
<file path=[Content_Types].xml><?xml version="1.0" encoding="utf-8"?>
<Types xmlns="http://schemas.openxmlformats.org/package/2006/content-types">
  <Default Extension="xml" ContentType="application/xml"/>
  <Default Extension="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document.xml" ContentType="application/vnd.openxmlformats-officedocument.wordprocessingml.document.main+xml"/>
</Types>
</file>

<file path=_rels/.rels><?xml version="1.0" encoding="UTF-8"?><Relationships xmlns="http://schemas.openxmlformats.org/package/2006/relationships"><Relationship Id="rId1" Type="http://schemas.openxmlformats.org/officeDocument/2006/relationships/officeDocument" Target="word/document.xml"/></Relationships>
</file>

<file path=word/document.xml><?xml version="1.0" encoding="utf-8"?>
<w:document xmlns:w="http://schemas.openxmlformats.org/wordprocessingml/2006/main" xmlns:v="urn:schemas-microsoft-com:vml" xmlns:ve="http://schemas.openxmlformats.org/markup-compatibility/2006" xmlns:wne="http://schemas.microsoft.com/office/word/2006/wordml" xmlns:wp="http://schemas.openxmlformats.org/drawingml/2006/wordprocessingDrawing" xmlns:o="urn:schemas-microsoft-com:office:office" xmlns:w10="urn:schemas-microsoft-com:office:word" xmlns:r="http://schemas.openxmlformats.org/officeDocument/2006/relationships" xmlns:m="http://schemas.openxmlformats.org/officeDocument/2006/math">
  <w:body>
    <w:p>
      <w:pPr>
        <w:pStyle w:val="Normal"/>
        <w:rPr>
          <w:rStyle w:val="NormalCharacter"/>
          <w:szCs w:val="84"/>
          <w:sz w:val="84"/>
          <w:kern w:val="2"/>
          <w:lang w:bidi="ar-SA" w:eastAsia="zh-CN" w:val="en-US"/>
          <w:rFonts w:hAnsi="方正小标宋简体" w:ascii="方正小标宋简体" w:eastAsia="方正小标宋简体"/>
        </w:rPr>
        <w:jc w:val="center"/>
        <w:textAlignment w:val="baseline"/>
      </w:pPr>
    </w:p>
    <w:p>
      <w:pPr>
        <w:pStyle w:val="Normal"/>
        <w:rPr>
          <w:rStyle w:val="NormalCharacter"/>
          <w:szCs w:val="84"/>
          <w:sz w:val="84"/>
          <w:kern w:val="2"/>
          <w:lang w:bidi="ar-SA" w:eastAsia="zh-CN" w:val="en-US"/>
          <w:rFonts w:hAnsi="方正小标宋简体" w:ascii="方正小标宋简体" w:eastAsia="方正小标宋简体"/>
        </w:rPr>
        <w:jc w:val="center"/>
        <w:textAlignment w:val="baseline"/>
      </w:pPr>
    </w:p>
    <w:p>
      <w:pPr>
        <w:pStyle w:val="Normal"/>
        <w:rPr>
          <w:rStyle w:val="NormalCharacter"/>
          <w:szCs w:val="44"/>
          <w:sz w:val="44"/>
          <w:kern w:val="2"/>
          <w:lang w:bidi="ar-SA" w:eastAsia="zh-CN" w:val="en-US"/>
          <w:rFonts w:hAnsi="黑体" w:ascii="黑体" w:eastAsia="黑体"/>
        </w:rPr>
        <w:jc w:val="center"/>
        <w:textAlignment w:val="baseline"/>
      </w:pPr>
      <w:r>
        <w:rPr>
          <w:rStyle w:val="NormalCharacter"/>
          <w:szCs w:val="44"/>
          <w:sz w:val="44"/>
          <w:kern w:val="2"/>
          <w:lang w:bidi="ar-SA" w:eastAsia="zh-CN" w:val="en-US"/>
          <w:rFonts w:hAnsi="方正小标宋简体" w:ascii="方正小标宋简体" w:eastAsia="方正小标宋简体"/>
        </w:rPr>
        <w:t xml:space="preserve"> </w:t>
      </w:r>
      <w:r>
        <w:rPr>
          <w:rStyle w:val="NormalCharacter"/>
          <w:szCs w:val="44"/>
          <w:sz w:val="44"/>
          <w:kern w:val="2"/>
          <w:lang w:bidi="ar-SA" w:eastAsia="zh-CN" w:val="en-US"/>
          <w:rFonts w:hAnsi="方正小标宋简体" w:ascii="方正小标宋简体" w:eastAsia="方正小标宋简体"/>
        </w:rPr>
        <w:t xml:space="preserve">2020</w:t>
      </w:r>
      <w:r>
        <w:rPr>
          <w:rStyle w:val="NormalCharacter"/>
          <w:szCs w:val="44"/>
          <w:sz w:val="44"/>
          <w:kern w:val="2"/>
          <w:lang w:bidi="ar-SA" w:eastAsia="zh-CN" w:val="en-US"/>
          <w:rFonts w:hAnsi="黑体" w:ascii="黑体" w:eastAsia="黑体"/>
        </w:rPr>
        <w:t xml:space="preserve">年 </w:t>
      </w:r>
    </w:p>
    <w:p>
      <w:pPr>
        <w:pStyle w:val="Normal"/>
        <w:rPr>
          <w:rStyle w:val="NormalCharacter"/>
          <w:szCs w:val="44"/>
          <w:sz w:val="44"/>
          <w:kern w:val="2"/>
          <w:lang w:bidi="ar-SA" w:eastAsia="zh-CN" w:val="en-US"/>
          <w:rFonts w:hAnsi="方正小标宋简体" w:ascii="方正小标宋简体" w:eastAsia="方正小标宋简体"/>
        </w:rPr>
        <w:sectPr>
          <w:vAlign w:val="top"/>
          <w:type w:val="nextPage"/>
          <w:pgSz w:w="11906" w:orient="portrait" w:h="16838"/>
          <w:pgMar w:header="851" w:bottom="1440" w:top="1440" w:right="1800" w:left="1800" w:footer="992" w:gutter="0"/>
          <w:lnNumType w:countBy="0"/>
          <w:paperSrc w:other="0" w:first="0"/>
          <w:cols w:space="425" w:num="1"/>
          <w:docGrid w:charSpace="0" w:type="lines" w:linePitch="312"/>
        </w:sectPr>
        <w:jc w:val="center"/>
        <w:textAlignment w:val="baseline"/>
      </w:pPr>
      <w:r>
        <w:rPr>
          <w:rStyle w:val="NormalCharacter"/>
          <w:szCs w:val="44"/>
          <w:sz w:val="44"/>
          <w:kern w:val="2"/>
          <w:lang w:bidi="ar-SA" w:eastAsia="zh-CN" w:val="en-US"/>
          <w:rFonts w:hAnsi="方正小标宋简体" w:ascii="方正小标宋简体" w:eastAsia="方正小标宋简体"/>
        </w:rPr>
        <w:t xml:space="preserve"> </w:t>
      </w:r>
      <w:r>
        <w:rPr>
          <w:rStyle w:val="NormalCharacter"/>
          <w:szCs w:val="44"/>
          <w:sz w:val="44"/>
          <w:kern w:val="2"/>
          <w:lang w:bidi="ar-SA" w:eastAsia="zh-CN" w:val="en-US"/>
          <w:rFonts w:hAnsi="黑体" w:ascii="黑体" w:eastAsia="黑体"/>
        </w:rPr>
        <w:t xml:space="preserve">遂溪县洋青镇古村小学</w:t>
      </w:r>
      <w:r>
        <w:rPr>
          <w:rStyle w:val="NormalCharacter"/>
          <w:szCs w:val="11"/>
          <w:sz w:val="11"/>
          <w:kern w:val="2"/>
          <w:lang w:bidi="ar-SA" w:eastAsia="zh-CN" w:val="en-US"/>
          <w:rFonts w:hAnsi="方正小标宋简体" w:ascii="方正小标宋简体" w:eastAsia="方正小标宋简体"/>
        </w:rPr>
        <w:t xml:space="preserve"> </w:t>
      </w:r>
      <w:r>
        <w:rPr>
          <w:rStyle w:val="NormalCharacter"/>
          <w:szCs w:val="44"/>
          <w:sz w:val="44"/>
          <w:kern w:val="2"/>
          <w:lang w:bidi="ar-SA" w:eastAsia="zh-CN" w:val="en-US"/>
          <w:rFonts w:hAnsi="黑体" w:ascii="黑体" w:eastAsia="黑体"/>
        </w:rPr>
        <w:t xml:space="preserve">部门预算</w:t>
      </w:r>
    </w:p>
    <w:p>
      <w:pPr>
        <w:pStyle w:val="Normal"/>
        <w:rPr>
          <w:rStyle w:val="NormalCharacter"/>
          <w:szCs w:val="44"/>
          <w:sz w:val="44"/>
          <w:kern w:val="2"/>
          <w:lang w:bidi="ar-SA" w:eastAsia="zh-CN" w:val="en-US"/>
          <w:rFonts w:hAnsi="黑体" w:ascii="黑体" w:eastAsia="黑体"/>
        </w:rPr>
        <w:jc w:val="center"/>
        <w:textAlignment w:val="baseline"/>
      </w:pPr>
      <w:r>
        <w:rPr>
          <w:rStyle w:val="NormalCharacter"/>
          <w:szCs w:val="44"/>
          <w:sz w:val="44"/>
          <w:kern w:val="2"/>
          <w:lang w:bidi="ar-SA" w:eastAsia="zh-CN" w:val="en-US"/>
          <w:rFonts w:hAnsi="黑体" w:ascii="黑体" w:eastAsia="黑体"/>
        </w:rPr>
        <w:t xml:space="preserve">目 录</w:t>
      </w:r>
    </w:p>
    <w:p>
      <w:pPr>
        <w:pStyle w:val="Normal"/>
        <w:rPr>
          <w:rStyle w:val="NormalCharacter"/>
          <w:b/>
          <w:szCs w:val="32"/>
          <w:sz w:val="32"/>
          <w:kern w:val="2"/>
          <w:lang w:bidi="ar-SA" w:eastAsia="zh-CN" w:val="en-US"/>
          <w:rFonts w:hAnsi="黑体" w:ascii="黑体" w:eastAsia="黑体"/>
        </w:rPr>
        <w:ind w:firstLineChars="200" w:firstLine="643"/>
        <w:jc w:val="both"/>
        <w:textAlignment w:val="baseline"/>
      </w:pPr>
      <w:r>
        <w:rPr>
          <w:rStyle w:val="NormalCharacter"/>
          <w:b/>
          <w:szCs w:val="32"/>
          <w:sz w:val="32"/>
          <w:kern w:val="2"/>
          <w:lang w:bidi="ar-SA" w:eastAsia="zh-CN" w:val="en-US"/>
          <w:rFonts w:hAnsi="黑体" w:ascii="黑体" w:eastAsia="黑体"/>
        </w:rPr>
        <w:t xml:space="preserve">第一部</w:t>
      </w:r>
      <w:r>
        <w:rPr>
          <w:rStyle w:val="NormalCharacter"/>
          <w:b/>
          <w:szCs w:val="32"/>
          <w:sz w:val="32"/>
          <w:kern w:val="2"/>
          <w:lang w:bidi="ar-SA" w:eastAsia="zh-CN" w:val="en-US"/>
          <w:rFonts w:hAnsi="黑体" w:ascii="黑体" w:eastAsia="黑体"/>
        </w:rPr>
        <w:t xml:space="preserve">分</w:t>
      </w:r>
      <w:r>
        <w:rPr>
          <w:rStyle w:val="NormalCharacter"/>
          <w:b/>
          <w:szCs w:val="32"/>
          <w:sz w:val="32"/>
          <w:kern w:val="2"/>
          <w:lang w:bidi="ar-SA" w:eastAsia="zh-CN" w:val="en-US"/>
          <w:rFonts w:hAnsi="黑体" w:ascii="黑体" w:eastAsia="黑体"/>
        </w:rPr>
        <w:t xml:space="preserve">  </w:t>
      </w:r>
      <w:r>
        <w:rPr>
          <w:rStyle w:val="NormalCharacter"/>
          <w:b/>
          <w:szCs w:val="32"/>
          <w:sz w:val="32"/>
          <w:kern w:val="2"/>
          <w:lang w:bidi="ar-SA" w:eastAsia="zh-CN" w:val="en-US"/>
          <w:rFonts w:hAnsi="黑体" w:ascii="黑体" w:eastAsia="黑体"/>
        </w:rPr>
        <w:t xml:space="preserve">遂溪县洋青镇古村小学</w:t>
      </w:r>
      <w:r>
        <w:rPr>
          <w:rStyle w:val="NormalCharacter"/>
          <w:b/>
          <w:szCs w:val="11"/>
          <w:sz w:val="11"/>
          <w:kern w:val="2"/>
          <w:lang w:bidi="ar-SA" w:eastAsia="zh-CN" w:val="en-US"/>
          <w:rFonts w:hAnsi="黑体" w:ascii="黑体" w:eastAsia="黑体"/>
        </w:rPr>
        <w:t xml:space="preserve"> </w:t>
      </w:r>
      <w:r>
        <w:rPr>
          <w:rStyle w:val="NormalCharacter"/>
          <w:b/>
          <w:szCs w:val="32"/>
          <w:sz w:val="32"/>
          <w:kern w:val="2"/>
          <w:lang w:bidi="ar-SA" w:eastAsia="zh-CN" w:val="en-US"/>
          <w:rFonts w:hAnsi="黑体" w:ascii="黑体" w:eastAsia="黑体"/>
        </w:rPr>
        <w:t xml:space="preserve">概况</w:t>
      </w:r>
    </w:p>
    <w:p>
      <w:pPr>
        <w:pStyle w:val="Normal"/>
        <w:rPr>
          <w:rStyle w:val="NormalCharacter"/>
          <w:szCs w:val="32"/>
          <w:sz w:val="32"/>
          <w:kern w:val="2"/>
          <w:lang w:bidi="ar-SA" w:eastAsia="zh-CN" w:val="en-US"/>
          <w:rFonts w:hAnsi="黑体" w:ascii="黑体" w:eastAsia="黑体"/>
        </w:rPr>
        <w:ind w:firstLineChars="200" w:firstLine="640"/>
        <w:jc w:val="both"/>
        <w:textAlignment w:val="baseline"/>
        <w:numPr>
          <w:ilvl w:val="0"/>
          <w:numId w:val="1"/>
        </w:numPr>
      </w:pPr>
      <w:r>
        <w:rPr>
          <w:rStyle w:val="NormalCharacter"/>
          <w:szCs w:val="32"/>
          <w:sz w:val="32"/>
          <w:kern w:val="2"/>
          <w:lang w:bidi="ar-SA" w:eastAsia="zh-CN" w:val="en-US"/>
          <w:rFonts w:hAnsi="黑体" w:ascii="黑体" w:eastAsia="黑体"/>
        </w:rPr>
        <w:t xml:space="preserve">主要职责</w:t>
      </w:r>
    </w:p>
    <w:p>
      <w:pPr>
        <w:pStyle w:val="Normal"/>
        <w:rPr>
          <w:rStyle w:val="NormalCharacter"/>
          <w:szCs w:val="32"/>
          <w:sz w:val="32"/>
          <w:kern w:val="2"/>
          <w:lang w:bidi="ar-SA" w:eastAsia="zh-CN" w:val="en-US"/>
          <w:rFonts w:hAnsi="黑体" w:ascii="黑体" w:eastAsia="黑体"/>
        </w:rPr>
        <w:ind w:firstLine="640"/>
        <w:jc w:val="both"/>
        <w:textAlignment w:val="baseline"/>
        <w:numPr>
          <w:ilvl w:val="0"/>
          <w:numId w:val="1"/>
        </w:numPr>
      </w:pPr>
      <w:r>
        <w:rPr>
          <w:rStyle w:val="NormalCharacter"/>
          <w:szCs w:val="32"/>
          <w:sz w:val="32"/>
          <w:kern w:val="2"/>
          <w:lang w:bidi="ar-SA" w:eastAsia="zh-CN" w:val="en-US"/>
          <w:rFonts w:hAnsi="黑体" w:ascii="黑体" w:eastAsia="黑体"/>
        </w:rPr>
        <w:t xml:space="preserve">部门预算构成</w:t>
      </w:r>
    </w:p>
    <w:p>
      <w:pPr>
        <w:pStyle w:val="Normal"/>
        <w:rPr>
          <w:rStyle w:val="NormalCharacter"/>
          <w:b/>
          <w:szCs w:val="32"/>
          <w:sz w:val="32"/>
          <w:kern w:val="2"/>
          <w:lang w:bidi="ar-SA" w:eastAsia="zh-CN" w:val="en-US"/>
          <w:rFonts w:hAnsi="仿宋_GB2312" w:ascii="仿宋_GB2312" w:eastAsia="仿宋_GB2312"/>
        </w:rPr>
        <w:ind w:firstLineChars="200" w:firstLine="643"/>
        <w:jc w:val="both"/>
        <w:textAlignment w:val="baseline"/>
      </w:pPr>
      <w:r>
        <w:rPr>
          <w:rStyle w:val="NormalCharacter"/>
          <w:b/>
          <w:szCs w:val="32"/>
          <w:sz w:val="32"/>
          <w:kern w:val="2"/>
          <w:lang w:bidi="ar-SA" w:eastAsia="zh-CN" w:val="en-US"/>
          <w:rFonts w:hAnsi="黑体" w:ascii="黑体" w:eastAsia="黑体"/>
        </w:rPr>
        <w:t xml:space="preserve">第二部</w:t>
      </w:r>
      <w:r>
        <w:rPr>
          <w:rStyle w:val="NormalCharacter"/>
          <w:b/>
          <w:szCs w:val="32"/>
          <w:sz w:val="32"/>
          <w:kern w:val="2"/>
          <w:lang w:bidi="ar-SA" w:eastAsia="zh-CN" w:val="en-US"/>
          <w:rFonts w:hAnsi="黑体" w:ascii="黑体" w:eastAsia="黑体"/>
        </w:rPr>
        <w:t xml:space="preserve">分</w:t>
      </w:r>
      <w:r>
        <w:rPr>
          <w:rStyle w:val="NormalCharacter"/>
          <w:b/>
          <w:szCs w:val="32"/>
          <w:sz w:val="32"/>
          <w:kern w:val="2"/>
          <w:lang w:bidi="ar-SA" w:eastAsia="zh-CN" w:val="en-US"/>
          <w:rFonts w:hAnsi="黑体" w:ascii="黑体" w:eastAsia="黑体"/>
        </w:rPr>
        <w:t xml:space="preserve">  </w:t>
      </w:r>
      <w:r>
        <w:rPr>
          <w:rStyle w:val="NormalCharacter"/>
          <w:b/>
          <w:szCs w:val="32"/>
          <w:sz w:val="32"/>
          <w:kern w:val="2"/>
          <w:lang w:bidi="ar-SA" w:eastAsia="zh-CN" w:val="en-US"/>
          <w:rFonts w:hAnsi="黑体" w:ascii="黑体" w:eastAsia="黑体"/>
        </w:rPr>
        <w:t xml:space="preserve">2020</w:t>
      </w:r>
      <w:r>
        <w:rPr>
          <w:rStyle w:val="NormalCharacter"/>
          <w:b/>
          <w:szCs w:val="11"/>
          <w:sz w:val="11"/>
          <w:kern w:val="2"/>
          <w:lang w:bidi="ar-SA" w:eastAsia="zh-CN" w:val="en-US"/>
          <w:rFonts w:hAnsi="黑体" w:ascii="黑体" w:eastAsia="黑体"/>
        </w:rPr>
        <w:t xml:space="preserve"> </w:t>
      </w:r>
      <w:r>
        <w:rPr>
          <w:rStyle w:val="NormalCharacter"/>
          <w:b/>
          <w:szCs w:val="32"/>
          <w:sz w:val="32"/>
          <w:kern w:val="2"/>
          <w:lang w:bidi="ar-SA" w:eastAsia="zh-CN" w:val="en-US"/>
          <w:rFonts w:hAnsi="黑体" w:ascii="黑体" w:eastAsia="黑体"/>
        </w:rPr>
        <w:t xml:space="preserve">年部门预算表</w:t>
      </w:r>
    </w:p>
    <w:p>
      <w:pPr>
        <w:pStyle w:val="Normal"/>
        <w:rPr>
          <w:rStyle w:val="NormalCharacter"/>
          <w:szCs w:val="32"/>
          <w:sz w:val="32"/>
          <w:kern w:val="2"/>
          <w:lang w:bidi="ar-SA" w:eastAsia="zh-CN" w:val="en-US"/>
          <w:rFonts w:hAnsi="黑体" w:ascii="黑体" w:eastAsia="黑体"/>
        </w:rPr>
        <w:ind w:firstLineChars="200" w:firstLine="640"/>
        <w:jc w:val="both"/>
        <w:textAlignment w:val="baseline"/>
      </w:pPr>
      <w:r>
        <w:rPr>
          <w:rStyle w:val="NormalCharacter"/>
          <w:szCs w:val="32"/>
          <w:sz w:val="32"/>
          <w:kern w:val="2"/>
          <w:lang w:bidi="ar-SA" w:eastAsia="zh-CN" w:val="en-US"/>
          <w:rFonts w:hAnsi="黑体" w:ascii="黑体" w:eastAsia="黑体"/>
        </w:rPr>
        <w:t xml:space="preserve">一、收支总体情况表</w:t>
      </w:r>
    </w:p>
    <w:p>
      <w:pPr>
        <w:pStyle w:val="Normal"/>
        <w:rPr>
          <w:rStyle w:val="NormalCharacter"/>
          <w:szCs w:val="32"/>
          <w:sz w:val="32"/>
          <w:kern w:val="2"/>
          <w:lang w:bidi="ar-SA" w:eastAsia="zh-CN" w:val="en-US"/>
          <w:rFonts w:hAnsi="黑体" w:ascii="黑体" w:eastAsia="黑体"/>
        </w:rPr>
        <w:ind w:firstLineChars="200" w:firstLine="640"/>
        <w:jc w:val="both"/>
        <w:textAlignment w:val="baseline"/>
      </w:pPr>
      <w:r>
        <w:rPr>
          <w:rStyle w:val="NormalCharacter"/>
          <w:szCs w:val="32"/>
          <w:sz w:val="32"/>
          <w:kern w:val="2"/>
          <w:lang w:bidi="ar-SA" w:eastAsia="zh-CN" w:val="en-US"/>
          <w:rFonts w:hAnsi="黑体" w:ascii="黑体" w:eastAsia="黑体"/>
        </w:rPr>
        <w:t xml:space="preserve">二、收入总体情况表</w:t>
      </w:r>
    </w:p>
    <w:p>
      <w:pPr>
        <w:pStyle w:val="Normal"/>
        <w:rPr>
          <w:rStyle w:val="NormalCharacter"/>
          <w:szCs w:val="32"/>
          <w:sz w:val="32"/>
          <w:kern w:val="2"/>
          <w:lang w:bidi="ar-SA" w:eastAsia="zh-CN" w:val="en-US"/>
          <w:rFonts w:hAnsi="黑体" w:ascii="黑体" w:eastAsia="黑体"/>
        </w:rPr>
        <w:ind w:firstLineChars="200" w:firstLine="640"/>
        <w:jc w:val="both"/>
        <w:textAlignment w:val="baseline"/>
      </w:pPr>
      <w:r>
        <w:rPr>
          <w:rStyle w:val="NormalCharacter"/>
          <w:szCs w:val="32"/>
          <w:sz w:val="32"/>
          <w:kern w:val="2"/>
          <w:lang w:bidi="ar-SA" w:eastAsia="zh-CN" w:val="en-US"/>
          <w:rFonts w:hAnsi="黑体" w:ascii="黑体" w:eastAsia="黑体"/>
        </w:rPr>
        <w:t xml:space="preserve">三、支出总体情况表</w:t>
      </w:r>
    </w:p>
    <w:p>
      <w:pPr>
        <w:pStyle w:val="Normal"/>
        <w:rPr>
          <w:rStyle w:val="NormalCharacter"/>
          <w:szCs w:val="32"/>
          <w:sz w:val="32"/>
          <w:kern w:val="2"/>
          <w:lang w:bidi="ar-SA" w:eastAsia="zh-CN" w:val="en-US"/>
          <w:rFonts w:hAnsi="黑体" w:ascii="黑体" w:eastAsia="黑体"/>
        </w:rPr>
        <w:ind w:firstLineChars="200" w:firstLine="640"/>
        <w:jc w:val="both"/>
        <w:textAlignment w:val="baseline"/>
      </w:pPr>
      <w:r>
        <w:rPr>
          <w:rStyle w:val="NormalCharacter"/>
          <w:szCs w:val="32"/>
          <w:sz w:val="32"/>
          <w:kern w:val="2"/>
          <w:lang w:bidi="ar-SA" w:eastAsia="zh-CN" w:val="en-US"/>
          <w:rFonts w:hAnsi="黑体" w:ascii="黑体" w:eastAsia="黑体"/>
        </w:rPr>
        <w:t xml:space="preserve">四、财政拨款收支总体情况表</w:t>
      </w:r>
    </w:p>
    <w:p>
      <w:pPr>
        <w:pStyle w:val="Normal"/>
        <w:rPr>
          <w:rStyle w:val="NormalCharacter"/>
          <w:szCs w:val="32"/>
          <w:sz w:val="32"/>
          <w:kern w:val="2"/>
          <w:lang w:bidi="ar-SA" w:eastAsia="zh-CN" w:val="en-US"/>
          <w:rFonts w:hAnsi="黑体" w:ascii="黑体" w:eastAsia="黑体"/>
        </w:rPr>
        <w:ind w:firstLineChars="200" w:firstLine="640"/>
        <w:jc w:val="both"/>
        <w:textAlignment w:val="baseline"/>
      </w:pPr>
      <w:r>
        <w:rPr>
          <w:rStyle w:val="NormalCharacter"/>
          <w:szCs w:val="32"/>
          <w:sz w:val="32"/>
          <w:kern w:val="2"/>
          <w:lang w:bidi="ar-SA" w:eastAsia="zh-CN" w:val="en-US"/>
          <w:rFonts w:hAnsi="黑体" w:ascii="黑体" w:eastAsia="黑体"/>
        </w:rPr>
        <w:t xml:space="preserve">五、一般公共预算支出情况表（按功能分类科目）</w:t>
      </w:r>
    </w:p>
    <w:p>
      <w:pPr>
        <w:pStyle w:val="Normal"/>
        <w:rPr>
          <w:rStyle w:val="NormalCharacter"/>
          <w:szCs w:val="32"/>
          <w:sz w:val="32"/>
          <w:kern w:val="2"/>
          <w:lang w:bidi="ar-SA" w:eastAsia="zh-CN" w:val="en-US"/>
          <w:rFonts w:hAnsi="黑体" w:ascii="黑体" w:eastAsia="黑体"/>
        </w:rPr>
        <w:ind w:firstLineChars="200" w:firstLine="640"/>
        <w:jc w:val="both"/>
        <w:textAlignment w:val="baseline"/>
      </w:pPr>
      <w:r>
        <w:rPr>
          <w:rStyle w:val="NormalCharacter"/>
          <w:szCs w:val="32"/>
          <w:sz w:val="32"/>
          <w:kern w:val="2"/>
          <w:lang w:bidi="ar-SA" w:eastAsia="zh-CN" w:val="en-US"/>
          <w:rFonts w:hAnsi="黑体" w:ascii="黑体" w:eastAsia="黑体"/>
        </w:rPr>
        <w:t xml:space="preserve">六、一般公共预算基本支出情况表（按经济分类款级科目）</w:t>
      </w:r>
    </w:p>
    <w:p>
      <w:pPr>
        <w:pStyle w:val="Normal"/>
        <w:rPr>
          <w:rStyle w:val="NormalCharacter"/>
          <w:szCs w:val="32"/>
          <w:sz w:val="32"/>
          <w:kern w:val="2"/>
          <w:lang w:bidi="ar-SA" w:eastAsia="zh-CN" w:val="en-US"/>
          <w:rFonts w:hAnsi="黑体" w:ascii="黑体" w:eastAsia="黑体"/>
        </w:rPr>
        <w:ind w:firstLineChars="200" w:firstLine="640"/>
        <w:jc w:val="both"/>
        <w:textAlignment w:val="baseline"/>
      </w:pPr>
      <w:r>
        <w:rPr>
          <w:rStyle w:val="NormalCharacter"/>
          <w:szCs w:val="32"/>
          <w:sz w:val="32"/>
          <w:kern w:val="2"/>
          <w:lang w:bidi="ar-SA" w:eastAsia="zh-CN" w:val="en-US"/>
          <w:rFonts w:hAnsi="黑体" w:ascii="黑体" w:eastAsia="黑体"/>
        </w:rPr>
        <w:t xml:space="preserve">七、财政拨款安排的行政经费及“三公”经费预算表</w:t>
      </w:r>
    </w:p>
    <w:p>
      <w:pPr>
        <w:pStyle w:val="Normal"/>
        <w:rPr>
          <w:rStyle w:val="NormalCharacter"/>
          <w:szCs w:val="32"/>
          <w:sz w:val="32"/>
          <w:kern w:val="2"/>
          <w:lang w:bidi="ar-SA" w:eastAsia="zh-CN" w:val="en-US"/>
          <w:rFonts w:hAnsi="黑体" w:ascii="黑体" w:eastAsia="黑体"/>
        </w:rPr>
        <w:ind w:firstLineChars="200" w:firstLine="640"/>
        <w:jc w:val="both"/>
        <w:textAlignment w:val="baseline"/>
      </w:pPr>
      <w:r>
        <w:rPr>
          <w:rStyle w:val="NormalCharacter"/>
          <w:szCs w:val="32"/>
          <w:sz w:val="32"/>
          <w:kern w:val="2"/>
          <w:lang w:bidi="ar-SA" w:eastAsia="zh-CN" w:val="en-US"/>
          <w:rFonts w:hAnsi="黑体" w:ascii="黑体" w:eastAsia="黑体"/>
        </w:rPr>
        <w:t xml:space="preserve">八、政府性基金预算支出情况表</w:t>
      </w:r>
    </w:p>
    <w:p>
      <w:pPr>
        <w:pStyle w:val="Normal"/>
        <w:rPr>
          <w:rStyle w:val="NormalCharacter"/>
          <w:b/>
          <w:szCs w:val="32"/>
          <w:sz w:val="32"/>
          <w:kern w:val="2"/>
          <w:lang w:bidi="ar-SA" w:eastAsia="zh-CN" w:val="en-US"/>
          <w:rFonts w:hAnsi="黑体" w:ascii="黑体" w:eastAsia="黑体"/>
        </w:rPr>
        <w:ind w:firstLineChars="200" w:firstLine="643"/>
        <w:jc w:val="both"/>
        <w:textAlignment w:val="baseline"/>
      </w:pPr>
      <w:r>
        <w:rPr>
          <w:rStyle w:val="NormalCharacter"/>
          <w:b/>
          <w:szCs w:val="32"/>
          <w:sz w:val="32"/>
          <w:kern w:val="2"/>
          <w:lang w:bidi="ar-SA" w:eastAsia="zh-CN" w:val="en-US"/>
          <w:rFonts w:hAnsi="黑体" w:ascii="黑体" w:eastAsia="黑体"/>
        </w:rPr>
        <w:t xml:space="preserve">第三部</w:t>
      </w:r>
      <w:r>
        <w:rPr>
          <w:rStyle w:val="NormalCharacter"/>
          <w:b/>
          <w:szCs w:val="32"/>
          <w:sz w:val="32"/>
          <w:kern w:val="2"/>
          <w:lang w:bidi="ar-SA" w:eastAsia="zh-CN" w:val="en-US"/>
          <w:rFonts w:hAnsi="黑体" w:ascii="黑体" w:eastAsia="黑体"/>
        </w:rPr>
        <w:t xml:space="preserve">分</w:t>
      </w:r>
      <w:r>
        <w:rPr>
          <w:rStyle w:val="NormalCharacter"/>
          <w:b/>
          <w:szCs w:val="32"/>
          <w:sz w:val="32"/>
          <w:kern w:val="2"/>
          <w:lang w:bidi="ar-SA" w:eastAsia="zh-CN" w:val="en-US"/>
          <w:rFonts w:hAnsi="黑体" w:ascii="黑体" w:eastAsia="黑体"/>
        </w:rPr>
        <w:t xml:space="preserve">  </w:t>
      </w:r>
      <w:r>
        <w:rPr>
          <w:rStyle w:val="NormalCharacter"/>
          <w:b/>
          <w:szCs w:val="32"/>
          <w:sz w:val="32"/>
          <w:kern w:val="2"/>
          <w:lang w:bidi="ar-SA" w:eastAsia="zh-CN" w:val="en-US"/>
          <w:rFonts w:hAnsi="黑体" w:ascii="黑体" w:eastAsia="黑体"/>
        </w:rPr>
        <w:t xml:space="preserve">2</w:t>
      </w:r>
      <w:r>
        <w:rPr>
          <w:rStyle w:val="NormalCharacter"/>
          <w:b/>
          <w:szCs w:val="32"/>
          <w:sz w:val="32"/>
          <w:kern w:val="2"/>
          <w:lang w:bidi="ar-SA" w:eastAsia="zh-CN" w:val="en-US"/>
          <w:rFonts w:hAnsi="黑体" w:ascii="黑体" w:eastAsia="黑体"/>
        </w:rPr>
        <w:t xml:space="preserve">020</w:t>
      </w:r>
      <w:r>
        <w:rPr>
          <w:rStyle w:val="NormalCharacter"/>
          <w:b/>
          <w:szCs w:val="11"/>
          <w:sz w:val="11"/>
          <w:kern w:val="2"/>
          <w:lang w:bidi="ar-SA" w:eastAsia="zh-CN" w:val="en-US"/>
          <w:rFonts w:hAnsi="黑体" w:ascii="黑体" w:eastAsia="黑体"/>
        </w:rPr>
        <w:t xml:space="preserve"> </w:t>
      </w:r>
      <w:r>
        <w:rPr>
          <w:rStyle w:val="NormalCharacter"/>
          <w:b/>
          <w:szCs w:val="32"/>
          <w:sz w:val="32"/>
          <w:kern w:val="2"/>
          <w:lang w:bidi="ar-SA" w:eastAsia="zh-CN" w:val="en-US"/>
          <w:rFonts w:hAnsi="黑体" w:ascii="黑体" w:eastAsia="黑体"/>
        </w:rPr>
        <w:t xml:space="preserve">年部门预算情况说明</w:t>
      </w:r>
    </w:p>
    <w:p>
      <w:pPr>
        <w:pStyle w:val="Normal"/>
        <w:rPr>
          <w:rStyle w:val="NormalCharacter"/>
          <w:b/>
          <w:szCs w:val="32"/>
          <w:sz w:val="32"/>
          <w:kern w:val="2"/>
          <w:lang w:bidi="ar-SA" w:eastAsia="zh-CN" w:val="en-US"/>
          <w:rFonts w:hAnsi="黑体" w:ascii="黑体" w:eastAsia="黑体"/>
        </w:rPr>
        <w:sectPr>
          <w:vAlign w:val="top"/>
          <w:type w:val="nextPage"/>
          <w:pgSz w:w="11906" w:orient="portrait" w:h="16838"/>
          <w:pgMar w:header="851" w:bottom="1440" w:top="1440" w:right="1800" w:left="1800" w:footer="992" w:gutter="0"/>
          <w:lnNumType w:countBy="0"/>
          <w:paperSrc w:other="0" w:first="0"/>
          <w:cols w:space="425" w:num="1"/>
          <w:docGrid w:charSpace="0" w:type="lines" w:linePitch="312"/>
        </w:sectPr>
        <w:ind w:firstLineChars="200" w:firstLine="643"/>
        <w:jc w:val="both"/>
        <w:textAlignment w:val="baseline"/>
      </w:pPr>
      <w:r>
        <w:rPr>
          <w:rStyle w:val="NormalCharacter"/>
          <w:b/>
          <w:szCs w:val="32"/>
          <w:sz w:val="32"/>
          <w:kern w:val="2"/>
          <w:lang w:bidi="ar-SA" w:eastAsia="zh-CN" w:val="en-US"/>
          <w:rFonts w:hAnsi="黑体" w:ascii="黑体" w:eastAsia="黑体"/>
        </w:rPr>
        <w:t xml:space="preserve">第四部分  名词解释</w:t>
      </w:r>
    </w:p>
    <w:p>
      <w:pPr>
        <w:pStyle w:val="Normal"/>
        <w:rPr>
          <w:rStyle w:val="NormalCharacter"/>
          <w:szCs w:val="44"/>
          <w:sz w:val="44"/>
          <w:kern w:val="2"/>
          <w:lang w:bidi="ar-SA" w:eastAsia="zh-CN" w:val="en-US"/>
          <w:rFonts w:hAnsi="方正小标宋简体" w:ascii="方正小标宋简体" w:eastAsia="方正小标宋简体"/>
        </w:rPr>
        <w:ind w:firstLineChars="200" w:firstLine="643"/>
        <w:jc w:val="center"/>
        <w:textAlignment w:val="baseline"/>
      </w:pPr>
      <w:r>
        <w:rPr>
          <w:rStyle w:val="NormalCharacter"/>
          <w:szCs w:val="44"/>
          <w:sz w:val="44"/>
          <w:kern w:val="2"/>
          <w:lang w:bidi="ar-SA" w:eastAsia="zh-CN" w:val="en-US"/>
          <w:rFonts w:hAnsi="黑体" w:ascii="黑体" w:eastAsia="黑体"/>
        </w:rPr>
        <w:t xml:space="preserve">第一部分</w:t>
      </w:r>
      <w:r>
        <w:rPr>
          <w:rStyle w:val="NormalCharacter"/>
          <w:szCs w:val="44"/>
          <w:sz w:val="44"/>
          <w:kern w:val="2"/>
          <w:lang w:bidi="ar-SA" w:eastAsia="zh-CN" w:val="en-US"/>
          <w:rFonts w:hAnsi="黑体" w:ascii="黑体" w:eastAsia="黑体"/>
        </w:rPr>
        <w:t xml:space="preserve">  </w:t>
      </w:r>
      <w:r>
        <w:rPr>
          <w:rStyle w:val="NormalCharacter"/>
          <w:szCs w:val="44"/>
          <w:sz w:val="44"/>
          <w:kern w:val="2"/>
          <w:lang w:bidi="ar-SA" w:eastAsia="zh-CN" w:val="en-US"/>
          <w:rFonts w:hAnsi="黑体" w:ascii="黑体" w:eastAsia="黑体"/>
        </w:rPr>
        <w:t xml:space="preserve">遂溪县洋青镇古村小学</w:t>
      </w:r>
      <w:r>
        <w:rPr>
          <w:rStyle w:val="NormalCharacter"/>
          <w:szCs w:val="11"/>
          <w:sz w:val="11"/>
          <w:kern w:val="2"/>
          <w:lang w:bidi="ar-SA" w:eastAsia="zh-CN" w:val="en-US"/>
          <w:rFonts w:hAnsi="方正小标宋简体" w:ascii="方正小标宋简体" w:eastAsia="方正小标宋简体"/>
        </w:rPr>
        <w:t xml:space="preserve"> </w:t>
      </w:r>
      <w:r>
        <w:rPr>
          <w:rStyle w:val="NormalCharacter"/>
          <w:szCs w:val="44"/>
          <w:sz w:val="44"/>
          <w:kern w:val="2"/>
          <w:lang w:bidi="ar-SA" w:eastAsia="zh-CN" w:val="en-US"/>
          <w:rFonts w:hAnsi="黑体" w:ascii="黑体" w:eastAsia="黑体"/>
        </w:rPr>
        <w:t xml:space="preserve">概况</w:t>
      </w:r>
    </w:p>
    <w:p>
      <w:pPr>
        <w:pStyle w:val="Normal"/>
        <w:rPr>
          <w:rStyle w:val="NormalCharacter"/>
          <w:szCs w:val="44"/>
          <w:sz w:val="44"/>
          <w:kern w:val="2"/>
          <w:lang w:bidi="ar-SA" w:eastAsia="zh-CN" w:val="en-US"/>
          <w:rFonts w:hAnsi="黑体" w:ascii="黑体" w:eastAsia="黑体"/>
        </w:rPr>
        <w:jc w:val="both"/>
        <w:textAlignment w:val="baseline"/>
      </w:pPr>
    </w:p>
    <w:p>
      <w:pPr>
        <w:pStyle w:val="Normal"/>
        <w:rPr>
          <w:rStyle w:val="NormalCharacter"/>
          <w:szCs w:val="32"/>
          <w:sz w:val="32"/>
          <w:kern w:val="2"/>
          <w:lang w:bidi="ar-SA" w:eastAsia="zh-CN" w:val="en-US"/>
          <w:rFonts w:hAnsi="黑体" w:ascii="黑体" w:eastAsia="黑体"/>
        </w:rPr>
        <w:ind w:firstLine="640"/>
        <w:jc w:val="both"/>
        <w:textAlignment w:val="baseline"/>
        <w:numPr>
          <w:ilvl w:val="0"/>
          <w:numId w:val="2"/>
        </w:numPr>
      </w:pPr>
      <w:r>
        <w:rPr>
          <w:rStyle w:val="NormalCharacter"/>
          <w:szCs w:val="32"/>
          <w:sz w:val="32"/>
          <w:kern w:val="2"/>
          <w:lang w:bidi="ar-SA" w:eastAsia="zh-CN" w:val="en-US"/>
          <w:rFonts w:hAnsi="黑体" w:ascii="黑体" w:eastAsia="黑体"/>
        </w:rPr>
        <w:t xml:space="preserve">主要职责</w:t>
      </w:r>
    </w:p>
    <w:p>
      <w:pPr>
        <w:pStyle w:val="Normal"/>
        <w:rPr>
          <w:rStyle w:val="NormalCharacter"/>
          <w:szCs w:val="30"/>
          <w:sz w:val="30"/>
          <w:kern w:val="2"/>
          <w:lang w:bidi="ar-SA" w:eastAsia="zh-CN" w:val="en-US"/>
          <w:rFonts w:hAnsi="仿宋_GB2312" w:ascii="仿宋_GB2312" w:eastAsia="仿宋_GB2312"/>
        </w:rPr>
        <w:ind w:firstLineChars="50" w:firstLine="160"/>
        <w:jc w:val="both"/>
        <w:textAlignment w:val="baseline"/>
      </w:pPr>
      <w:r>
        <w:rPr>
          <w:rStyle w:val="NormalCharacter"/>
          <w:szCs w:val="32"/>
          <w:sz w:val="32"/>
          <w:kern w:val="2"/>
          <w:lang w:bidi="ar-SA" w:eastAsia="zh-CN" w:val="en-US"/>
          <w:rFonts w:hAnsi="仿宋_GB2312" w:ascii="仿宋_GB2312" w:eastAsia="仿宋_GB2312"/>
        </w:rPr>
        <w:t xml:space="preserve">   </w:t>
      </w:r>
      <w:r>
        <w:rPr>
          <w:rStyle w:val="NormalCharacter"/>
          <w:szCs w:val="32"/>
          <w:sz w:val="32"/>
          <w:kern w:val="2"/>
          <w:lang w:bidi="ar-SA" w:eastAsia="zh-CN" w:val="en-US"/>
          <w:rFonts w:hAnsi="仿宋_GB2312" w:ascii="仿宋_GB2312" w:eastAsia="仿宋_GB2312"/>
        </w:rPr>
        <w:t xml:space="preserve"> </w:t>
      </w:r>
      <w:r>
        <w:rPr>
          <w:rStyle w:val="NormalCharacter"/>
          <w:vanish/>
          <w:szCs w:val="32"/>
          <w:sz w:val="32"/>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（一）部门主要职责及机构设置情况</w:t>
      </w:r>
    </w:p>
    <w:p>
      <w:pPr>
        <w:pStyle w:val="Normal"/>
        <w:rPr>
          <w:rStyle w:val="NormalCharacter"/>
          <w:szCs w:val="30"/>
          <w:sz w:val="30"/>
          <w:kern w:val="2"/>
          <w:lang w:bidi="ar-SA" w:eastAsia="zh-CN" w:val="en-US"/>
          <w:rFonts w:hAnsi="仿宋_GB2312" w:ascii="仿宋_GB2312" w:eastAsia="仿宋_GB2312"/>
        </w:rPr>
        <w:ind w:firstLineChars="200" w:firstLine="600"/>
        <w:jc w:val="both"/>
        <w:textAlignment w:val="baseline"/>
      </w:pPr>
      <w:r>
        <w:rPr>
          <w:rStyle w:val="NormalCharacter"/>
          <w:szCs w:val="30"/>
          <w:sz w:val="30"/>
          <w:kern w:val="2"/>
          <w:lang w:bidi="ar-SA" w:eastAsia="zh-CN" w:val="en-US"/>
          <w:rFonts w:hAnsi="仿宋_GB2312" w:ascii="仿宋_GB2312" w:eastAsia="仿宋_GB2312"/>
        </w:rPr>
        <w:t xml:space="preserve">洋青镇古村小学内设1个机构：教导处。</w:t>
      </w:r>
    </w:p>
    <w:p>
      <w:pPr>
        <w:pStyle w:val="Normal"/>
        <w:rPr>
          <w:rStyle w:val="NormalCharacter"/>
          <w:szCs w:val="30"/>
          <w:sz w:val="30"/>
          <w:kern w:val="2"/>
          <w:lang w:bidi="ar-SA" w:eastAsia="zh-CN" w:val="en-US"/>
          <w:rFonts w:hAnsi="仿宋_GB2312" w:ascii="仿宋_GB2312" w:eastAsia="仿宋_GB2312"/>
        </w:rPr>
        <w:ind w:firstLineChars="200" w:firstLine="600"/>
        <w:jc w:val="both"/>
        <w:textAlignment w:val="baseline"/>
      </w:pPr>
      <w:r>
        <w:rPr>
          <w:rStyle w:val="NormalCharacter"/>
          <w:szCs w:val="30"/>
          <w:sz w:val="30"/>
          <w:kern w:val="2"/>
          <w:lang w:bidi="ar-SA" w:eastAsia="zh-CN" w:val="en-US"/>
          <w:rFonts w:hAnsi="仿宋_GB2312" w:ascii="仿宋_GB2312" w:eastAsia="仿宋_GB2312"/>
        </w:rPr>
        <w:t xml:space="preserve">主要职能是：贯彻党的教育方针，坚持社会主义办学方向，实行教育与生产劳动相结合，对学生进行德育、智育、体育、美育和劳动等方面的教育。负责依法制定学校章程，并按照章程自主管理。负责配合各级人民政府依法动员、组织适龄儿童、少年入学，严格控制学生辍学，依法保证适龄儿童、少年接受九年义务教育，负责制定学校教育发展规划，并抓好组织实施和落实工作。负责按照教育主管部门发布的指导性教学计划、教学大纲，组织实施教育教学活动。</w:t>
      </w:r>
    </w:p>
    <w:p>
      <w:pPr>
        <w:pStyle w:val="Normal"/>
        <w:rPr>
          <w:rStyle w:val="NormalCharacter"/>
          <w:szCs w:val="32"/>
          <w:sz w:val="32"/>
          <w:kern w:val="2"/>
          <w:lang w:bidi="ar-SA" w:eastAsia="zh-CN" w:val="en-US"/>
          <w:rFonts w:hAnsi="仿宋_GB2312" w:ascii="仿宋_GB2312" w:eastAsia="仿宋_GB2312"/>
        </w:rPr>
        <w:ind w:firstLineChars="50" w:firstLine="150"/>
        <w:jc w:val="both"/>
        <w:textAlignment w:val="baseline"/>
      </w:pPr>
      <w:r>
        <w:rPr>
          <w:rStyle w:val="NormalCharacter"/>
          <w:szCs w:val="30"/>
          <w:sz w:val="30"/>
          <w:kern w:val="2"/>
          <w:lang w:bidi="ar-SA" w:eastAsia="zh-CN" w:val="en-US"/>
          <w:rFonts w:hAnsi="仿宋_GB2312" w:ascii="仿宋_GB2312" w:eastAsia="仿宋_GB2312"/>
        </w:rPr>
        <w:t xml:space="preserve">    （二） 洋青镇古村小学共有财政供养人员1</w:t>
      </w:r>
      <w:r>
        <w:rPr>
          <w:rStyle w:val="NormalCharacter"/>
          <w:szCs w:val="30"/>
          <w:sz w:val="30"/>
          <w:kern w:val="2"/>
          <w:lang w:bidi="ar-SA" w:eastAsia="zh-CN" w:val="en-US"/>
          <w:rFonts w:hAnsi="仿宋_GB2312" w:ascii="仿宋_GB2312" w:eastAsia="仿宋_GB2312"/>
        </w:rPr>
        <w:t xml:space="preserve">2</w:t>
      </w:r>
      <w:r>
        <w:rPr>
          <w:rStyle w:val="NormalCharacter"/>
          <w:szCs w:val="30"/>
          <w:sz w:val="30"/>
          <w:kern w:val="2"/>
          <w:lang w:bidi="ar-SA" w:eastAsia="zh-CN" w:val="en-US"/>
          <w:rFonts w:hAnsi="仿宋_GB2312" w:ascii="仿宋_GB2312" w:eastAsia="仿宋_GB2312"/>
        </w:rPr>
        <w:t xml:space="preserve">人。其中，在职1</w:t>
      </w:r>
      <w:r>
        <w:rPr>
          <w:rStyle w:val="NormalCharacter"/>
          <w:szCs w:val="30"/>
          <w:sz w:val="30"/>
          <w:kern w:val="2"/>
          <w:lang w:bidi="ar-SA" w:eastAsia="zh-CN" w:val="en-US"/>
          <w:rFonts w:hAnsi="仿宋_GB2312" w:ascii="仿宋_GB2312" w:eastAsia="仿宋_GB2312"/>
        </w:rPr>
        <w:t xml:space="preserve">2</w:t>
      </w:r>
      <w:r>
        <w:rPr>
          <w:rStyle w:val="NormalCharacter"/>
          <w:szCs w:val="30"/>
          <w:sz w:val="30"/>
          <w:kern w:val="2"/>
          <w:lang w:bidi="ar-SA" w:eastAsia="zh-CN" w:val="en-US"/>
          <w:rFonts w:hAnsi="仿宋_GB2312" w:ascii="仿宋_GB2312" w:eastAsia="仿宋_GB2312"/>
        </w:rPr>
        <w:t xml:space="preserve">人，</w:t>
      </w:r>
      <w:r>
        <w:rPr>
          <w:rStyle w:val="NormalCharacter"/>
          <w:szCs w:val="30"/>
          <w:sz w:val="30"/>
          <w:kern w:val="2"/>
          <w:lang w:bidi="ar-SA" w:eastAsia="zh-CN" w:val="en-US"/>
          <w:rFonts w:hAnsi="仿宋_GB2312" w:ascii="仿宋_GB2312" w:eastAsia="仿宋_GB2312"/>
        </w:rPr>
        <w:t xml:space="preserve"/>
      </w:r>
      <w:r>
        <w:rPr>
          <w:rStyle w:val="NormalCharacter"/>
          <w:szCs w:val="30"/>
          <w:sz w:val="30"/>
          <w:kern w:val="2"/>
          <w:lang w:bidi="ar-SA" w:eastAsia="zh-CN" w:val="en-US"/>
          <w:rFonts w:hAnsi="仿宋_GB2312" w:ascii="仿宋_GB2312" w:eastAsia="仿宋_GB2312"/>
        </w:rPr>
        <w:t xml:space="preserve">雇用后勤人员0人，遗属供养0人。 </w:t>
      </w:r>
      <w:r>
        <w:rPr>
          <w:rStyle w:val="NormalCharacter"/>
          <w:vanish/>
          <w:szCs w:val="32"/>
          <w:sz w:val="32"/>
          <w:kern w:val="2"/>
          <w:lang w:bidi="ar-SA" w:eastAsia="zh-CN" w:val="en-US"/>
          <w:rFonts w:hAnsi="仿宋_GB2312" w:ascii="仿宋_GB2312" w:eastAsia="仿宋_GB2312"/>
        </w:rPr>
        <w:t xml:space="preserve"> </w:t>
      </w:r>
      <w:r>
        <w:rPr>
          <w:rStyle w:val="NormalCharacter"/>
          <w:szCs w:val="32"/>
          <w:sz w:val="32"/>
          <w:kern w:val="2"/>
          <w:lang w:bidi="ar-SA" w:eastAsia="zh-CN" w:val="en-US"/>
          <w:rFonts w:hAnsi="仿宋_GB2312" w:ascii="仿宋_GB2312" w:eastAsia="仿宋_GB2312"/>
        </w:rPr>
        <w:t xml:space="preserve"> </w:t>
      </w:r>
    </w:p>
    <w:p>
      <w:pPr>
        <w:pStyle w:val="Normal"/>
        <w:rPr>
          <w:rStyle w:val="NormalCharacter"/>
          <w:szCs w:val="32"/>
          <w:sz w:val="32"/>
          <w:kern w:val="2"/>
          <w:lang w:bidi="ar-SA" w:eastAsia="zh-CN" w:val="en-US"/>
          <w:rFonts w:hAnsi="黑体" w:ascii="黑体" w:eastAsia="黑体"/>
        </w:rPr>
        <w:ind w:firstLine="640"/>
        <w:jc w:val="both"/>
        <w:textAlignment w:val="baseline"/>
        <w:numPr>
          <w:ilvl w:val="0"/>
          <w:numId w:val="2"/>
        </w:numPr>
      </w:pPr>
      <w:r>
        <w:rPr>
          <w:rStyle w:val="NormalCharacter"/>
          <w:szCs w:val="32"/>
          <w:sz w:val="32"/>
          <w:kern w:val="2"/>
          <w:lang w:bidi="ar-SA" w:eastAsia="zh-CN" w:val="en-US"/>
          <w:rFonts w:hAnsi="黑体" w:ascii="黑体" w:eastAsia="黑体"/>
        </w:rPr>
        <w:t xml:space="preserve">部门预算构成</w:t>
      </w:r>
    </w:p>
    <w:p>
      <w:pPr>
        <w:pStyle w:val="Normal"/>
        <w:rPr>
          <w:rStyle w:val="NormalCharacter"/>
          <w:szCs w:val="32"/>
          <w:sz w:val="32"/>
          <w:kern w:val="2"/>
          <w:lang w:bidi="ar-SA" w:eastAsia="zh-CN" w:val="en-US"/>
          <w:rFonts w:hAnsi="仿宋_GB2312" w:ascii="仿宋_GB2312" w:eastAsia="仿宋_GB2312"/>
        </w:rPr>
        <w:jc w:val="both"/>
        <w:textAlignment w:val="baseline"/>
      </w:pPr>
      <w:r>
        <w:rPr>
          <w:rStyle w:val="NormalCharacter"/>
          <w:szCs w:val="32"/>
          <w:sz w:val="32"/>
          <w:kern w:val="2"/>
          <w:lang w:bidi="ar-SA" w:eastAsia="zh-CN" w:val="en-US"/>
          <w:rFonts w:hAnsi="仿宋_GB2312" w:ascii="仿宋_GB2312" w:eastAsia="仿宋_GB2312"/>
        </w:rPr>
        <w:t xml:space="preserve">   </w:t>
      </w:r>
      <w:r>
        <w:rPr>
          <w:rStyle w:val="NormalCharacter"/>
          <w:szCs w:val="32"/>
          <w:sz w:val="32"/>
          <w:kern w:val="2"/>
          <w:lang w:bidi="ar-SA" w:eastAsia="zh-CN" w:val="en-US"/>
          <w:rFonts w:hAnsi="仿宋_GB2312" w:ascii="仿宋_GB2312" w:eastAsia="仿宋_GB2312"/>
        </w:rPr>
        <w:t xml:space="preserve"> </w:t>
      </w:r>
      <w:r>
        <w:rPr>
          <w:rStyle w:val="NormalCharacter"/>
          <w:szCs w:val="30"/>
          <w:sz w:val="30"/>
          <w:kern w:val="2"/>
          <w:lang w:bidi="ar-SA" w:eastAsia="zh-CN" w:val="en-US"/>
          <w:rFonts w:hAnsi="Calibri" w:ascii="仿宋_GB2312" w:eastAsia="仿宋_GB2312"/>
        </w:rPr>
        <w:t xml:space="preserve">本部门无下属单位，部门预算为本级预算。</w:t>
      </w:r>
      <w:r>
        <w:rPr>
          <w:rStyle w:val="NormalCharacter"/>
          <w:vanish/>
          <w:szCs w:val="32"/>
          <w:sz w:val="32"/>
          <w:kern w:val="2"/>
          <w:lang w:bidi="ar-SA" w:eastAsia="zh-CN" w:val="en-US"/>
          <w:rFonts w:hAnsi="黑体" w:ascii="黑体" w:eastAsia="黑体"/>
        </w:rPr>
        <w:t xml:space="preserve"> </w:t>
      </w:r>
      <w:r>
        <w:rPr>
          <w:rStyle w:val="NormalCharacter"/>
          <w:szCs w:val="32"/>
          <w:sz w:val="32"/>
          <w:kern w:val="2"/>
          <w:lang w:bidi="ar-SA" w:eastAsia="zh-CN" w:val="en-US"/>
          <w:rFonts w:hAnsi="仿宋_GB2312" w:ascii="仿宋_GB2312" w:eastAsia="仿宋_GB2312"/>
        </w:rPr>
        <w:t xml:space="preserve"> </w:t>
      </w:r>
    </w:p>
    <w:p>
      <w:pPr>
        <w:pStyle w:val="Normal"/>
        <w:rPr>
          <w:rStyle w:val="NormalCharacter"/>
          <w:szCs w:val="44"/>
          <w:sz w:val="44"/>
          <w:kern w:val="2"/>
          <w:lang w:bidi="ar-SA" w:eastAsia="zh-CN" w:val="en-US"/>
          <w:rFonts w:hAnsi="方正小标宋简体" w:ascii="方正小标宋简体" w:eastAsia="方正小标宋简体"/>
        </w:rPr>
        <w:sectPr>
          <w:vAlign w:val="top"/>
          <w:type w:val="nextPage"/>
          <w:pgSz w:w="11906" w:orient="portrait" w:h="16838"/>
          <w:pgMar w:header="851" w:bottom="1440" w:top="1440" w:right="1800" w:left="1800" w:footer="992" w:gutter="0"/>
          <w:lnNumType w:countBy="0"/>
          <w:paperSrc w:other="0" w:first="0"/>
          <w:cols w:space="425" w:num="1"/>
          <w:docGrid w:charSpace="0" w:type="lines" w:linePitch="312"/>
        </w:sectPr>
        <w:jc w:val="center"/>
        <w:textAlignment w:val="baseline"/>
      </w:pPr>
    </w:p>
    <w:p>
      <w:pPr>
        <w:pStyle w:val="Normal"/>
        <w:rPr>
          <w:rStyle w:val="NormalCharacter"/>
          <w:szCs w:val="44"/>
          <w:sz w:val="44"/>
          <w:kern w:val="2"/>
          <w:lang w:bidi="ar-SA" w:eastAsia="zh-CN" w:val="en-US"/>
          <w:rFonts w:hAnsi="方正小标宋简体" w:ascii="方正小标宋简体" w:eastAsia="方正小标宋简体"/>
        </w:rPr>
        <w:tabs>
          <w:tab w:leader="none" w:pos="6979" w:val="center"/>
        </w:tabs>
        <w:jc w:val="left"/>
        <w:textAlignment w:val="baseline"/>
      </w:pPr>
      <w:r>
        <w:rPr>
          <w:rStyle w:val="NormalCharacter"/>
          <w:szCs w:val="44"/>
          <w:sz w:val="44"/>
          <w:kern w:val="2"/>
          <w:lang w:bidi="ar-SA" w:eastAsia="zh-CN" w:val="en-US"/>
          <w:rFonts w:hAnsi="方正小标宋简体" w:ascii="方正小标宋简体" w:eastAsia="方正小标宋简体"/>
        </w:rPr>
        <w:tab/>
      </w:r>
      <w:r>
        <w:rPr>
          <w:rStyle w:val="NormalCharacter"/>
          <w:szCs w:val="44"/>
          <w:sz w:val="44"/>
          <w:kern w:val="2"/>
          <w:lang w:bidi="ar-SA" w:eastAsia="zh-CN" w:val="en-US"/>
          <w:rFonts w:hAnsi="黑体" w:ascii="黑体" w:eastAsia="黑体"/>
        </w:rPr>
        <w:t xml:space="preserve">第二部分</w:t>
      </w:r>
      <w:r>
        <w:rPr>
          <w:rStyle w:val="NormalCharacter"/>
          <w:szCs w:val="44"/>
          <w:sz w:val="44"/>
          <w:kern w:val="2"/>
          <w:lang w:bidi="ar-SA" w:eastAsia="zh-CN" w:val="en-US"/>
          <w:rFonts w:hAnsi="黑体" w:ascii="黑体" w:eastAsia="黑体"/>
        </w:rPr>
        <w:t xml:space="preserve">  </w:t>
      </w:r>
      <w:r>
        <w:rPr>
          <w:rStyle w:val="NormalCharacter"/>
          <w:szCs w:val="44"/>
          <w:sz w:val="44"/>
          <w:kern w:val="2"/>
          <w:lang w:bidi="ar-SA" w:eastAsia="zh-CN" w:val="en-US"/>
          <w:rFonts w:hAnsi="黑体" w:ascii="黑体" w:eastAsia="黑体"/>
        </w:rPr>
        <w:t xml:space="preserve">2020</w:t>
      </w:r>
      <w:r>
        <w:rPr>
          <w:rStyle w:val="NormalCharacter"/>
          <w:szCs w:val="11"/>
          <w:sz w:val="11"/>
          <w:kern w:val="2"/>
          <w:lang w:bidi="ar-SA" w:eastAsia="zh-CN" w:val="en-US"/>
          <w:rFonts w:hAnsi="方正小标宋简体" w:ascii="方正小标宋简体" w:eastAsia="方正小标宋简体"/>
        </w:rPr>
        <w:t xml:space="preserve"> </w:t>
      </w:r>
      <w:r>
        <w:rPr>
          <w:rStyle w:val="NormalCharacter"/>
          <w:szCs w:val="44"/>
          <w:sz w:val="44"/>
          <w:kern w:val="2"/>
          <w:lang w:bidi="ar-SA" w:eastAsia="zh-CN" w:val="en-US"/>
          <w:rFonts w:hAnsi="黑体" w:ascii="黑体" w:eastAsia="黑体"/>
        </w:rPr>
        <w:t xml:space="preserve">年部门预算表</w:t>
      </w:r>
    </w:p>
    <w:p>
      <w:pPr>
        <w:pStyle w:val="Normal"/>
        <w:rPr>
          <w:rStyle w:val="NormalCharacter"/>
          <w:szCs w:val="24"/>
          <w:sz w:val="21"/>
          <w:kern w:val="2"/>
          <w:lang w:bidi="ar-SA" w:eastAsia="zh-CN" w:val="en-US"/>
          <w:rFonts w:hAnsi="Calibri" w:ascii="Calibri"/>
        </w:rPr>
        <w:jc w:val="left"/>
        <w:textAlignment w:val="baseline"/>
      </w:pPr>
    </w:p>
    <w:tbl>
      <w:tblPr>
        <w:tblW w:w="14174" w:type="dxa"/>
        <w:tblLook w:val="ffff"/>
        <w:tblInd w:w="-108" w:type="dxa"/>
        <w:tblBorders>
          <w:top w:sz="4" w:space="0" w:color="000000" w:val="single"/>
          <w:left w:sz="4" w:space="0" w:color="000000" w:val="single"/>
          <w:bottom w:sz="4" w:space="0" w:color="000000" w:val="single"/>
          <w:right w:sz="4" w:space="0" w:color="000000" w:val="single"/>
          <w:insideH w:sz="4" w:space="0" w:color="000000" w:val="single"/>
          <w:insideV w:sz="4" w:space="0" w:color="000000" w:val="single"/>
        </w:tblBorders>
        <w:tblLayout w:type="fixed"/>
        <w:tblCellMar>
          <w:left w:w="0" w:type="dxa"/>
          <w:right w:w="0" w:type="dxa"/>
        </w:tblCellMar>
      </w:tblPr>
      <w:tblGrid>
        <w:gridCol w:w="3543"/>
        <w:gridCol w:w="3543"/>
        <w:gridCol w:w="3544"/>
        <w:gridCol w:w="3544"/>
      </w:tblGrid>
      <w:tr>
        <w:trPr>
          <w:tblHeader/>
          <w:wAfter w:w="0" w:type="dxa"/>
          <w:trHeight w:hRule="atLeast" w:val="431"/>
          <w:cantSplit/>
        </w:trPr>
        <w:tc>
          <w:tcPr>
            <w:textDirection w:val="lrTb"/>
            <w:vAlign w:val="center"/>
            <w:tcW w:w="14174" w:type="dxa"/>
            <w:gridSpan w:val="4"/>
            <w:tcBorders>
              <w:top w:val="nil"/>
              <w:left w:val="nil"/>
              <w:bottom w:val="nil"/>
              <w:right w:val="nil"/>
            </w:tcBorders>
          </w:tcPr>
          <w:p>
            <w:pPr>
              <w:pStyle w:val="Normal"/>
              <w:rPr>
                <w:rStyle w:val="NormalCharacter"/>
                <w:szCs w:val="24"/>
                <w:sz w:val="21"/>
                <w:kern w:val="2"/>
                <w:lang w:bidi="ar-SA" w:eastAsia="zh-CN" w:val="en-US"/>
                <w:rFonts w:hAnsi="Calibri" w:ascii="Calibri"/>
              </w:rPr>
              <w:jc w:val="right"/>
              <w:textAlignment w:val="baseline"/>
            </w:pPr>
            <w:r>
              <w:rPr>
                <w:rStyle w:val="NormalCharacter"/>
                <w:szCs w:val="18"/>
                <w:sz w:val="18"/>
                <w:kern w:val="0"/>
                <w:lang w:bidi="ar-SA" w:eastAsia="zh-CN" w:val="en-US"/>
                <w:rFonts w:hAnsi="宋体" w:ascii="宋体"/>
                <w:color w:val="000000"/>
              </w:rPr>
              <w:t xml:space="preserve">表1</w:t>
            </w:r>
          </w:p>
        </w:tc>
      </w:tr>
      <w:tr>
        <w:trPr>
          <w:tblHeader/>
          <w:wAfter w:w="0" w:type="dxa"/>
          <w:trHeight w:hRule="atLeast" w:val="431"/>
          <w:cantSplit/>
        </w:trPr>
        <w:tc>
          <w:tcPr>
            <w:textDirection w:val="lrTb"/>
            <w:vAlign w:val="center"/>
            <w:tcW w:w="14174" w:type="dxa"/>
            <w:gridSpan w:val="4"/>
            <w:tcBorders>
              <w:top w:val="nil"/>
              <w:left w:val="nil"/>
              <w:bottom w:val="nil"/>
              <w:right w:val="nil"/>
            </w:tcBorders>
          </w:tcPr>
          <w:p>
            <w:pPr>
              <w:pStyle w:val="Normal"/>
              <w:rPr>
                <w:rStyle w:val="NormalCharacter"/>
                <w:szCs w:val="24"/>
                <w:sz w:val="21"/>
                <w:kern w:val="2"/>
                <w:lang w:bidi="ar-SA" w:eastAsia="zh-CN" w:val="en-US"/>
                <w:rFonts w:hAnsi="Calibri" w:ascii="Calibri"/>
              </w:rPr>
              <w:jc w:val="center"/>
              <w:textAlignment w:val="baseline"/>
            </w:pPr>
            <w:r>
              <w:rPr>
                <w:rStyle w:val="NormalCharacter"/>
                <w:b/>
                <w:bCs/>
                <w:szCs w:val="26"/>
                <w:sz w:val="26"/>
                <w:kern w:val="0"/>
                <w:lang w:bidi="ar-SA" w:eastAsia="zh-CN" w:val="en-US"/>
                <w:rFonts w:hAnsi="宋体" w:ascii="宋体" w:cs="Times New Roman"/>
                <w:color w:val="000000"/>
              </w:rPr>
              <w:t xml:space="preserve">收支总体情况表</w:t>
            </w:r>
          </w:p>
        </w:tc>
      </w:tr>
      <w:tr>
        <w:trPr>
          <w:tblHeader/>
          <w:wAfter w:w="0" w:type="dxa"/>
          <w:trHeight w:hRule="atLeast" w:val="431"/>
          <w:cantSplit/>
        </w:trPr>
        <w:tc>
          <w:tcPr>
            <w:textDirection w:val="lrTb"/>
            <w:vAlign w:val="center"/>
            <w:tcW w:w="10630" w:type="dxa"/>
            <w:gridSpan w:val="3"/>
            <w:tcBorders>
              <w:top w:val="nil"/>
              <w:left w:val="nil"/>
              <w:bottom w:sz="4" w:space="0" w:color="000000" w:val="single"/>
              <w:right w:val="nil"/>
            </w:tcBorders>
          </w:tcPr>
          <w:p>
            <w:pPr>
              <w:pStyle w:val="Normal"/>
              <w:rPr>
                <w:rStyle w:val="NormalCharacter"/>
                <w:szCs w:val="24"/>
                <w:sz w:val="21"/>
                <w:kern w:val="2"/>
                <w:lang w:bidi="ar-SA" w:eastAsia="zh-CN" w:val="en-US"/>
                <w:rFonts w:hAnsi="Calibri" w:ascii="Calibri"/>
              </w:rPr>
              <w:jc w:val="left"/>
              <w:textAlignment w:val="baseline"/>
            </w:pPr>
            <w:r>
              <w:rPr>
                <w:rStyle w:val="NormalCharacter"/>
                <w:szCs w:val="18"/>
                <w:sz w:val="18"/>
                <w:kern w:val="0"/>
                <w:lang w:bidi="ar-SA" w:eastAsia="zh-CN" w:val="en-US"/>
                <w:rFonts w:hAnsi="宋体" w:ascii="宋体"/>
                <w:color w:val="000000"/>
              </w:rPr>
              <w:t xml:space="preserve">单位名称：</w:t>
            </w:r>
            <w:r>
              <w:rPr>
                <w:rStyle w:val="NormalCharacter"/>
                <w:szCs w:val="18"/>
                <w:sz w:val="18"/>
                <w:kern w:val="0"/>
                <w:lang w:bidi="ar-SA" w:eastAsia="zh-CN" w:val="en-US"/>
                <w:rFonts w:hAnsi="宋体" w:ascii="宋体"/>
                <w:color w:val="000000"/>
              </w:rPr>
              <w:t xml:space="preserve"> </w:t>
            </w:r>
            <w:r>
              <w:rPr>
                <w:rStyle w:val="NormalCharacter"/>
                <w:szCs w:val="18"/>
                <w:sz w:val="18"/>
                <w:kern w:val="0"/>
                <w:lang w:bidi="ar-SA" w:eastAsia="zh-CN" w:val="en-US"/>
                <w:rFonts w:hAnsi="宋体" w:ascii="宋体"/>
                <w:color w:val="000000"/>
              </w:rPr>
              <w:t xml:space="preserve">遂溪县洋青镇古村小学</w:t>
            </w:r>
            <w:r>
              <w:rPr>
                <w:rStyle w:val="NormalCharacter"/>
                <w:szCs w:val="18"/>
                <w:sz w:val="18"/>
                <w:kern w:val="0"/>
                <w:lang w:bidi="ar-SA" w:eastAsia="zh-CN" w:val="en-US"/>
                <w:rFonts w:hAnsi="宋体" w:ascii="宋体"/>
                <w:color w:val="000000"/>
              </w:rPr>
              <w:t xml:space="preserve"> </w:t>
            </w:r>
          </w:p>
        </w:tc>
        <w:tc>
          <w:tcPr>
            <w:textDirection w:val="lrTb"/>
            <w:vAlign w:val="center"/>
            <w:tcW w:w="3544" w:type="dxa"/>
            <w:tcBorders>
              <w:top w:val="nil"/>
              <w:left w:val="nil"/>
              <w:bottom w:sz="4" w:space="0" w:color="000000" w:val="single"/>
              <w:right w:val="nil"/>
            </w:tcBorders>
          </w:tcPr>
          <w:p>
            <w:pPr>
              <w:pStyle w:val="Normal"/>
              <w:rPr>
                <w:rStyle w:val="NormalCharacter"/>
                <w:szCs w:val="24"/>
                <w:sz w:val="21"/>
                <w:kern w:val="2"/>
                <w:lang w:bidi="ar-SA" w:eastAsia="zh-CN" w:val="en-US"/>
                <w:rFonts w:hAnsi="Calibri" w:ascii="Calibri"/>
              </w:rPr>
              <w:jc w:val="right"/>
              <w:textAlignment w:val="baseline"/>
            </w:pPr>
            <w:r>
              <w:rPr>
                <w:rStyle w:val="NormalCharacter"/>
                <w:szCs w:val="18"/>
                <w:sz w:val="18"/>
                <w:kern w:val="0"/>
                <w:lang w:bidi="ar-SA" w:eastAsia="zh-CN" w:val="en-US"/>
                <w:rFonts w:hAnsi="宋体" w:ascii="宋体"/>
                <w:color w:val="000000"/>
              </w:rPr>
              <w:t xml:space="preserve">单位：万元</w:t>
            </w:r>
          </w:p>
        </w:tc>
      </w:tr>
      <w:tr>
        <w:trPr>
          <w:tblHeader/>
          <w:wAfter w:w="0" w:type="dxa"/>
          <w:trHeight w:hRule="atLeast" w:val="431"/>
          <w:cantSplit/>
        </w:trPr>
        <w:tc>
          <w:tcPr>
            <w:textDirection w:val="lrTb"/>
            <w:vAlign w:val="center"/>
            <w:tcW w:w="7086"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r>
              <w:rPr>
                <w:rStyle w:val="NormalCharacter"/>
                <w:szCs w:val="18"/>
                <w:sz w:val="18"/>
                <w:kern w:val="0"/>
                <w:lang w:bidi="ar-SA" w:eastAsia="zh-CN" w:val="en-US"/>
                <w:rFonts w:hAnsi="宋体" w:ascii="宋体"/>
                <w:color w:val="000000"/>
              </w:rPr>
              <w:t xml:space="preserve">收        入</w:t>
            </w:r>
          </w:p>
        </w:tc>
        <w:tc>
          <w:tcPr>
            <w:textDirection w:val="lrTb"/>
            <w:vAlign w:val="center"/>
            <w:tcW w:w="7088"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r>
              <w:rPr>
                <w:rStyle w:val="NormalCharacter"/>
                <w:szCs w:val="18"/>
                <w:sz w:val="18"/>
                <w:kern w:val="0"/>
                <w:lang w:bidi="ar-SA" w:eastAsia="zh-CN" w:val="en-US"/>
                <w:rFonts w:hAnsi="宋体" w:ascii="宋体"/>
                <w:color w:val="000000"/>
              </w:rPr>
              <w:t xml:space="preserve">支        出</w:t>
            </w:r>
          </w:p>
        </w:tc>
      </w:tr>
      <w:tr>
        <w:trPr>
          <w:tblHeade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项    目</w:t>
            </w: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预算</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项    目</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预算</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一、</w:t>
            </w:r>
            <w:r>
              <w:rPr>
                <w:rStyle w:val="NormalCharacter"/>
                <w:szCs w:val="18"/>
                <w:sz w:val="18"/>
                <w:kern w:val="0"/>
                <w:lang w:bidi="ar-SA" w:eastAsia="zh-CN" w:val="en-US"/>
                <w:rFonts w:hAnsi="宋体" w:ascii="宋体"/>
                <w:color w:val="000000"/>
              </w:rPr>
              <w:t xml:space="preserve">预算</w:t>
            </w:r>
            <w:r>
              <w:rPr>
                <w:rStyle w:val="NormalCharacter"/>
                <w:szCs w:val="18"/>
                <w:sz w:val="18"/>
                <w:kern w:val="0"/>
                <w:lang w:bidi="ar-SA" w:eastAsia="zh-CN" w:val="en-US"/>
                <w:rFonts w:hAnsi="宋体" w:ascii="宋体"/>
                <w:color w:val="000000"/>
              </w:rPr>
              <w:t xml:space="preserve">拨款</w:t>
            </w: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eastAsia="宋体"/>
                <w:color w:val="000000"/>
              </w:rPr>
              <w:jc w:val="right"/>
              <w:textAlignment w:val="baseline"/>
            </w:pPr>
            <w:r>
              <w:rPr>
                <w:rStyle w:val="NormalCharacter"/>
                <w:szCs w:val="18"/>
                <w:sz w:val="18"/>
                <w:kern w:val="2"/>
                <w:lang w:bidi="ar-SA" w:eastAsia="zh-CN" w:val="en-US"/>
                <w:rFonts w:hAnsi="宋体" w:ascii="宋体"/>
                <w:color w:val="000000"/>
              </w:rPr>
              <w:t xml:space="preserve">145</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9096</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一、一般公共服务支出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二、财政专户拨款</w:t>
            </w: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二、外交支出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三、其他资金</w:t>
            </w: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三、国防支出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四、公共安全支出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五、教育支出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eastAsia="宋体"/>
              </w:rPr>
              <w:jc w:val="right"/>
              <w:textAlignment w:val="baseline"/>
            </w:pPr>
            <w:r>
              <w:rPr>
                <w:rStyle w:val="NormalCharacter"/>
                <w:szCs w:val="18"/>
                <w:sz w:val="18"/>
                <w:kern w:val="2"/>
                <w:lang w:bidi="ar-SA" w:eastAsia="zh-CN" w:val="en-US"/>
                <w:rFonts w:hAnsi="宋体" w:ascii="宋体"/>
                <w:color w:val="000000"/>
              </w:rPr>
              <w:t xml:space="preserve">145</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9096</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六、科学技术支出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七、文化旅游体育与传媒支出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八、社会保障和就业支出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九、卫生健康支出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十、节能环保支出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十一、城乡社区支出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十二、农林水支出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十三、交通运输支出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十四、资源勘探工业信息等支出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十五、商业服务业等支出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十六、金融支出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十七、援助其他地区支出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十八、自然资源海洋气象等支出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十九、住房保障支出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eastAsia="宋体"/>
              </w:rPr>
              <w:jc w:val="right"/>
              <w:textAlignment w:val="baseline"/>
            </w:pPr>
            <w:r>
              <w:rPr>
                <w:rStyle w:val="NormalCharacter"/>
                <w:szCs w:val="18"/>
                <w:sz w:val="18"/>
                <w:kern w:val="2"/>
                <w:lang w:bidi="ar-SA" w:eastAsia="zh-CN" w:val="en-US"/>
                <w:rFonts w:hAnsi="宋体" w:ascii="宋体"/>
                <w:color w:val="000000"/>
              </w:rPr>
              <w:t xml:space="preserve">13</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4412</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二十、粮油物资储备支出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二十一、灾害防治及应急管理支出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二十二、其他支出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本年收入合计</w:t>
            </w: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eastAsia="宋体"/>
                <w:color w:val="000000"/>
              </w:rPr>
              <w:jc w:val="right"/>
              <w:textAlignment w:val="baseline"/>
            </w:pPr>
            <w:r>
              <w:rPr>
                <w:rStyle w:val="NormalCharacter"/>
                <w:szCs w:val="18"/>
                <w:sz w:val="18"/>
                <w:kern w:val="2"/>
                <w:lang w:bidi="ar-SA" w:eastAsia="zh-CN" w:val="en-US"/>
                <w:rFonts w:hAnsi="宋体" w:ascii="宋体"/>
                <w:color w:val="000000"/>
              </w:rPr>
              <w:t xml:space="preserve">145</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9096</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本年支出合计</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eastAsia="宋体"/>
              </w:rPr>
              <w:jc w:val="right"/>
              <w:textAlignment w:val="baseline"/>
            </w:pPr>
            <w:r>
              <w:rPr>
                <w:rStyle w:val="NormalCharacter"/>
                <w:szCs w:val="18"/>
                <w:sz w:val="18"/>
                <w:kern w:val="2"/>
                <w:lang w:bidi="ar-SA" w:eastAsia="zh-CN" w:val="en-US"/>
                <w:rFonts w:hAnsi="宋体" w:ascii="宋体"/>
                <w:color w:val="000000"/>
              </w:rPr>
              <w:t xml:space="preserve">145</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9096</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四、上级补助收入</w:t>
            </w: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二十三、对附属单位补助支出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五、附属单位上缴收入</w:t>
            </w: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二十四、上缴上级支出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六、用事业基金弥补收支差额</w:t>
            </w: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二十五、结转下年</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收入总计</w:t>
            </w: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eastAsia="宋体"/>
                <w:color w:val="000000"/>
              </w:rPr>
              <w:jc w:val="right"/>
              <w:textAlignment w:val="baseline"/>
            </w:pPr>
            <w:r>
              <w:rPr>
                <w:rStyle w:val="NormalCharacter"/>
                <w:szCs w:val="18"/>
                <w:sz w:val="18"/>
                <w:kern w:val="2"/>
                <w:lang w:bidi="ar-SA" w:eastAsia="zh-CN" w:val="en-US"/>
                <w:rFonts w:hAnsi="宋体" w:ascii="宋体"/>
                <w:color w:val="000000"/>
              </w:rPr>
              <w:t xml:space="preserve">145</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9096</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支出总计</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eastAsia="宋体"/>
                <w:color w:val="000000"/>
              </w:rPr>
              <w:jc w:val="right"/>
              <w:textAlignment w:val="baseline"/>
            </w:pPr>
            <w:r>
              <w:rPr>
                <w:rStyle w:val="NormalCharacter"/>
                <w:szCs w:val="18"/>
                <w:sz w:val="18"/>
                <w:kern w:val="2"/>
                <w:lang w:bidi="ar-SA" w:eastAsia="zh-CN" w:val="en-US"/>
                <w:rFonts w:hAnsi="宋体" w:ascii="宋体"/>
                <w:color w:val="000000"/>
              </w:rPr>
              <w:t xml:space="preserve">145</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9096</w:t>
            </w:r>
          </w:p>
        </w:tc>
      </w:tr>
    </w:tbl>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eastAsia="zh-CN" w:val="en-US"/>
          <w:rFonts w:hAnsi="宋体" w:ascii="宋体"/>
          <w:color w:val="000000"/>
        </w:rPr>
        <w:t xml:space="preserve">注：</w:t>
      </w:r>
      <w:r>
        <w:rPr>
          <w:rStyle w:val="NormalCharacter"/>
          <w:szCs w:val="18"/>
          <w:sz w:val="18"/>
          <w:kern w:val="0"/>
          <w:lang w:eastAsia="zh-CN" w:val="en-US"/>
          <w:rFonts w:hAnsi="宋体" w:ascii="宋体"/>
          <w:color w:val="000000"/>
        </w:rPr>
        <w:t xml:space="preserve"> 财政拨款收支情况包括一般公共预算、政府性基金预算、国有资本经营预算拨款收支情况。 </w:t>
      </w:r>
    </w:p>
    <w:p>
      <w:pPr>
        <w:pStyle w:val="Normal"/>
        <w:rPr>
          <w:rStyle w:val="NormalCharacter"/>
          <w:szCs w:val="24"/>
          <w:sz w:val="21"/>
          <w:kern w:val="2"/>
          <w:lang w:bidi="ar-SA" w:eastAsia="zh-CN" w:val="en-US"/>
          <w:rFonts w:hAnsi="Calibri" w:ascii="Calibri"/>
        </w:rPr>
        <w:sectPr>
          <w:vAlign w:val="top"/>
          <w:type w:val="nextPage"/>
          <w:pgSz w:w="16838" w:orient="portrait" w:h="11906"/>
          <w:pgMar w:header="851" w:bottom="1800" w:top="1800" w:right="1440" w:left="1440" w:footer="992" w:gutter="0"/>
          <w:lnNumType w:countBy="0"/>
          <w:paperSrc w:other="0" w:first="0"/>
          <w:cols w:space="425" w:num="1"/>
          <w:docGrid w:charSpace="0" w:type="lines" w:linePitch="312"/>
        </w:sectPr>
        <w:jc w:val="both"/>
        <w:textAlignment w:val="baseline"/>
      </w:pPr>
    </w:p>
    <w:p>
      <w:pPr>
        <w:pStyle w:val="Normal"/>
        <w:rPr>
          <w:rStyle w:val="NormalCharacter"/>
          <w:szCs w:val="24"/>
          <w:sz w:val="21"/>
          <w:kern w:val="2"/>
          <w:lang w:bidi="ar-SA" w:eastAsia="zh-CN" w:val="en-US"/>
          <w:rFonts w:hAnsi="Calibri" w:ascii="Calibri"/>
        </w:rPr>
        <w:jc w:val="both"/>
        <w:textAlignment w:val="baseline"/>
      </w:pPr>
    </w:p>
    <w:tbl>
      <w:tblPr>
        <w:tblW w:w="14175" w:type="dxa"/>
        <w:tblLook w:val="ffff"/>
        <w:tblInd w:w="-108" w:type="dxa"/>
        <w:tblBorders>
          <w:top w:sz="4" w:space="0" w:color="000000" w:val="single"/>
          <w:left w:sz="4" w:space="0" w:color="000000" w:val="single"/>
          <w:bottom w:sz="4" w:space="0" w:color="000000" w:val="single"/>
          <w:right w:sz="4" w:space="0" w:color="000000" w:val="single"/>
          <w:insideH w:sz="4" w:space="0" w:color="000000" w:val="single"/>
          <w:insideV w:sz="4" w:space="0" w:color="000000" w:val="single"/>
        </w:tblBorders>
        <w:tblLayout w:type="fixed"/>
        <w:tblCellMar>
          <w:left w:w="0" w:type="dxa"/>
          <w:right w:w="0" w:type="dxa"/>
        </w:tblCellMar>
      </w:tblPr>
      <w:tblGrid>
        <w:gridCol w:w="948"/>
        <w:gridCol w:w="1575"/>
        <w:gridCol w:w="1283"/>
        <w:gridCol w:w="949"/>
        <w:gridCol w:w="939"/>
        <w:gridCol w:w="1025"/>
        <w:gridCol w:w="982"/>
        <w:gridCol w:w="894"/>
        <w:gridCol w:w="982"/>
        <w:gridCol w:w="949"/>
        <w:gridCol w:w="949"/>
        <w:gridCol w:w="939"/>
        <w:gridCol w:w="894"/>
        <w:gridCol w:w="867"/>
      </w:tblGrid>
      <w:tr>
        <w:trPr>
          <w:tblHeader/>
          <w:wAfter w:w="0" w:type="dxa"/>
          <w:trHeight w:hRule="atLeast" w:val="431"/>
          <w:cantSplit/>
        </w:trPr>
        <w:tc>
          <w:tcPr>
            <w:textDirection w:val="lrTb"/>
            <w:vAlign w:val="center"/>
            <w:tcW w:w="14175" w:type="dxa"/>
            <w:gridSpan w:val="14"/>
            <w:tcBorders>
              <w:top w:val="nil"/>
              <w:left w:val="nil"/>
              <w:bottom w:val="nil"/>
              <w:right w:val="nil"/>
            </w:tcBorders>
          </w:tcPr>
          <w:p>
            <w:pPr>
              <w:pStyle w:val="Normal"/>
              <w:rPr>
                <w:rStyle w:val="NormalCharacter"/>
                <w:szCs w:val="24"/>
                <w:sz w:val="21"/>
                <w:kern w:val="2"/>
                <w:lang w:bidi="ar-SA" w:eastAsia="zh-CN" w:val="en-US"/>
                <w:rFonts w:hAnsi="Calibri" w:ascii="Calibri"/>
              </w:rPr>
              <w:jc w:val="right"/>
              <w:textAlignment w:val="baseline"/>
            </w:pPr>
            <w:r>
              <w:rPr>
                <w:rStyle w:val="NormalCharacter"/>
                <w:szCs w:val="18"/>
                <w:sz w:val="18"/>
                <w:kern w:val="0"/>
                <w:lang w:bidi="ar-SA" w:eastAsia="zh-CN" w:val="en-US"/>
                <w:rFonts w:hAnsi="宋体" w:ascii="宋体"/>
                <w:color w:val="000000"/>
              </w:rPr>
              <w:t xml:space="preserve">表2</w:t>
            </w:r>
          </w:p>
        </w:tc>
      </w:tr>
      <w:tr>
        <w:trPr>
          <w:tblHeader/>
          <w:wAfter w:w="0" w:type="dxa"/>
          <w:trHeight w:hRule="atLeast" w:val="431"/>
          <w:cantSplit/>
        </w:trPr>
        <w:tc>
          <w:tcPr>
            <w:textDirection w:val="lrTb"/>
            <w:vAlign w:val="center"/>
            <w:tcW w:w="14175" w:type="dxa"/>
            <w:gridSpan w:val="14"/>
            <w:tcBorders>
              <w:top w:val="nil"/>
              <w:left w:val="nil"/>
              <w:bottom w:val="nil"/>
              <w:right w:val="nil"/>
            </w:tcBorders>
          </w:tcPr>
          <w:p>
            <w:pPr>
              <w:pStyle w:val="Normal"/>
              <w:rPr>
                <w:rStyle w:val="NormalCharacter"/>
                <w:szCs w:val="24"/>
                <w:sz w:val="21"/>
                <w:kern w:val="2"/>
                <w:lang w:bidi="ar-SA" w:eastAsia="zh-CN" w:val="en-US"/>
                <w:rFonts w:hAnsi="Calibri" w:ascii="Calibri"/>
              </w:rPr>
              <w:jc w:val="center"/>
              <w:textAlignment w:val="baseline"/>
            </w:pPr>
            <w:r>
              <w:rPr>
                <w:rStyle w:val="NormalCharacter"/>
                <w:b/>
                <w:bCs/>
                <w:szCs w:val="24"/>
                <w:sz w:val="24"/>
                <w:kern w:val="0"/>
                <w:lang w:bidi="ar-SA" w:eastAsia="zh-CN" w:val="en-US"/>
                <w:rFonts w:hAnsi="宋体" w:ascii="宋体" w:cs="Times New Roman"/>
                <w:color w:val="000000"/>
              </w:rPr>
              <w:t xml:space="preserve">收入总体情况表</w:t>
            </w:r>
          </w:p>
        </w:tc>
      </w:tr>
      <w:tr>
        <w:trPr>
          <w:tblHeader/>
          <w:wAfter w:w="0" w:type="dxa"/>
          <w:trHeight w:hRule="atLeast" w:val="431"/>
          <w:cantSplit/>
        </w:trPr>
        <w:tc>
          <w:tcPr>
            <w:textDirection w:val="lrTb"/>
            <w:vAlign w:val="center"/>
            <w:tcW w:w="11475" w:type="dxa"/>
            <w:gridSpan w:val="11"/>
            <w:tcBorders>
              <w:top w:val="nil"/>
              <w:left w:val="nil"/>
              <w:bottom w:sz="4" w:space="0" w:color="000000" w:val="single"/>
              <w:right w:val="nil"/>
            </w:tcBorders>
          </w:tcPr>
          <w:p>
            <w:pPr>
              <w:pStyle w:val="Normal"/>
              <w:rPr>
                <w:rStyle w:val="NormalCharacter"/>
                <w:szCs w:val="24"/>
                <w:sz w:val="21"/>
                <w:kern w:val="2"/>
                <w:lang w:bidi="ar-SA" w:eastAsia="zh-CN" w:val="en-US"/>
                <w:rFonts w:hAnsi="Calibri" w:ascii="Calibri"/>
              </w:rPr>
              <w:jc w:val="left"/>
              <w:textAlignment w:val="baseline"/>
            </w:pPr>
            <w:r>
              <w:rPr>
                <w:rStyle w:val="NormalCharacter"/>
                <w:szCs w:val="18"/>
                <w:sz w:val="18"/>
                <w:kern w:val="0"/>
                <w:lang w:bidi="ar-SA" w:eastAsia="zh-CN" w:val="en-US"/>
                <w:rFonts w:hAnsi="宋体" w:ascii="宋体"/>
                <w:color w:val="000000"/>
              </w:rPr>
              <w:t xml:space="preserve">单位名称：</w:t>
            </w:r>
            <w:r>
              <w:rPr>
                <w:rStyle w:val="NormalCharacter"/>
                <w:szCs w:val="18"/>
                <w:sz w:val="18"/>
                <w:kern w:val="0"/>
                <w:lang w:bidi="ar-SA" w:eastAsia="zh-CN" w:val="en-US"/>
                <w:rFonts w:hAnsi="宋体" w:ascii="宋体"/>
                <w:color w:val="000000"/>
              </w:rPr>
              <w:t xml:space="preserve"> </w:t>
            </w:r>
            <w:r>
              <w:rPr>
                <w:rStyle w:val="NormalCharacter"/>
                <w:szCs w:val="18"/>
                <w:sz w:val="18"/>
                <w:kern w:val="0"/>
                <w:lang w:bidi="ar-SA" w:eastAsia="zh-CN" w:val="en-US"/>
                <w:rFonts w:hAnsi="宋体" w:ascii="宋体"/>
                <w:color w:val="000000"/>
              </w:rPr>
              <w:t xml:space="preserve">遂溪县洋青镇古村小学</w:t>
            </w:r>
            <w:r>
              <w:rPr>
                <w:rStyle w:val="NormalCharacter"/>
                <w:szCs w:val="18"/>
                <w:sz w:val="18"/>
                <w:kern w:val="0"/>
                <w:lang w:bidi="ar-SA" w:eastAsia="zh-CN" w:val="en-US"/>
                <w:rFonts w:hAnsi="宋体" w:ascii="宋体"/>
                <w:color w:val="000000"/>
              </w:rPr>
              <w:t xml:space="preserve"> </w:t>
            </w:r>
          </w:p>
        </w:tc>
        <w:tc>
          <w:tcPr>
            <w:textDirection w:val="lrTb"/>
            <w:vAlign w:val="center"/>
            <w:tcW w:w="2700" w:type="dxa"/>
            <w:gridSpan w:val="3"/>
            <w:tcBorders>
              <w:top w:val="nil"/>
              <w:left w:val="nil"/>
              <w:bottom w:sz="4" w:space="0" w:color="000000" w:val="single"/>
              <w:right w:val="nil"/>
            </w:tcBorders>
          </w:tcPr>
          <w:p>
            <w:pPr>
              <w:pStyle w:val="Normal"/>
              <w:rPr>
                <w:rStyle w:val="NormalCharacter"/>
                <w:szCs w:val="24"/>
                <w:sz w:val="21"/>
                <w:kern w:val="2"/>
                <w:lang w:bidi="ar-SA" w:eastAsia="zh-CN" w:val="en-US"/>
                <w:rFonts w:hAnsi="Calibri" w:ascii="Calibri"/>
              </w:rPr>
              <w:jc w:val="right"/>
              <w:textAlignment w:val="baseline"/>
            </w:pPr>
            <w:r>
              <w:rPr>
                <w:rStyle w:val="NormalCharacter"/>
                <w:szCs w:val="18"/>
                <w:sz w:val="18"/>
                <w:kern w:val="0"/>
                <w:lang w:bidi="ar-SA" w:eastAsia="zh-CN" w:val="en-US"/>
                <w:rFonts w:hAnsi="宋体" w:ascii="宋体"/>
                <w:color w:val="000000"/>
              </w:rPr>
              <w:t xml:space="preserve">单位：万元</w:t>
            </w:r>
          </w:p>
        </w:tc>
      </w:tr>
      <w:tr>
        <w:trPr>
          <w:tblHeader/>
          <w:wAfter w:w="0" w:type="dxa"/>
          <w:trHeight w:hRule="atLeast" w:val="431"/>
          <w:cantSplit/>
        </w:trPr>
        <w:tc>
          <w:tcPr>
            <w:textDirection w:val="lrTb"/>
            <w:vAlign w:val="center"/>
            <w:tcW w:w="2523"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r>
              <w:rPr>
                <w:rStyle w:val="NormalCharacter"/>
                <w:szCs w:val="18"/>
                <w:sz w:val="18"/>
                <w:kern w:val="0"/>
                <w:lang w:bidi="ar-SA" w:eastAsia="zh-CN" w:val="en-US"/>
                <w:rFonts w:hAnsi="宋体" w:ascii="宋体"/>
                <w:color w:val="000000"/>
              </w:rPr>
              <w:t xml:space="preserve">功能分类科目</w:t>
            </w:r>
          </w:p>
        </w:tc>
        <w:tc>
          <w:tcPr>
            <w:textDirection w:val="lrTb"/>
            <w:vMerge w:val="restart"/>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r>
              <w:rPr>
                <w:rStyle w:val="NormalCharacter"/>
                <w:szCs w:val="18"/>
                <w:sz w:val="18"/>
                <w:kern w:val="0"/>
                <w:lang w:bidi="ar-SA" w:eastAsia="zh-CN" w:val="en-US"/>
                <w:rFonts w:hAnsi="宋体" w:ascii="宋体"/>
                <w:color w:val="000000"/>
              </w:rPr>
              <w:t xml:space="preserve">合计</w:t>
            </w:r>
          </w:p>
        </w:tc>
        <w:tc>
          <w:tcPr>
            <w:textDirection w:val="lrTb"/>
            <w:vAlign w:val="center"/>
            <w:tcW w:w="2913" w:type="dxa"/>
            <w:gridSpan w:val="3"/>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财政拨款收入</w:t>
            </w:r>
          </w:p>
        </w:tc>
        <w:tc>
          <w:tcPr>
            <w:textDirection w:val="lrTb"/>
            <w:vAlign w:val="center"/>
            <w:tcW w:w="1876"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财政专户拨款收入</w:t>
            </w:r>
          </w:p>
        </w:tc>
        <w:tc>
          <w:tcPr>
            <w:textDirection w:val="lrTb"/>
            <w:vAlign w:val="center"/>
            <w:tcW w:w="2880" w:type="dxa"/>
            <w:gridSpan w:val="3"/>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r>
              <w:rPr>
                <w:rStyle w:val="NormalCharacter"/>
                <w:szCs w:val="18"/>
                <w:sz w:val="18"/>
                <w:kern w:val="0"/>
                <w:lang w:bidi="ar-SA" w:eastAsia="zh-CN" w:val="en-US"/>
                <w:rFonts w:hAnsi="宋体" w:ascii="宋体"/>
                <w:color w:val="000000"/>
              </w:rPr>
              <w:t xml:space="preserve">其他资金收入</w:t>
            </w:r>
          </w:p>
        </w:tc>
        <w:tc>
          <w:tcPr>
            <w:textDirection w:val="lrTb"/>
            <w:vMerge w:val="restart"/>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上级补助收入</w:t>
            </w:r>
          </w:p>
        </w:tc>
        <w:tc>
          <w:tcPr>
            <w:textDirection w:val="lrTb"/>
            <w:vMerge w:val="restart"/>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附属单位上缴收入</w:t>
            </w:r>
          </w:p>
        </w:tc>
        <w:tc>
          <w:tcPr>
            <w:textDirection w:val="lrTb"/>
            <w:vMerge w:val="restart"/>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用事业基金弥补收支差额</w:t>
            </w:r>
          </w:p>
        </w:tc>
      </w:tr>
      <w:tr>
        <w:trPr>
          <w:tblHeader/>
          <w:wAfter w:w="0" w:type="dxa"/>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科目编码</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科目名称</w:t>
            </w:r>
          </w:p>
        </w:tc>
        <w:tc>
          <w:tcPr>
            <w:textDirection w:val="lrTb"/>
            <w:vMerge w:val="continue"/>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一般公共预算</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政府性基金预算</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国有资本经营预算</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教育收费</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其他专户收入拨款</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事业收入</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经营收入</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其他收入</w:t>
            </w:r>
          </w:p>
        </w:tc>
        <w:tc>
          <w:tcPr>
            <w:textDirection w:val="lrTb"/>
            <w:vMerge w:val="continue"/>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p>
        </w:tc>
        <w:tc>
          <w:tcPr>
            <w:textDirection w:val="lrTb"/>
            <w:vMerge w:val="continue"/>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p>
        </w:tc>
        <w:tc>
          <w:tcPr>
            <w:textDirection w:val="lrTb"/>
            <w:vMerge w:val="continue"/>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p>
        </w:tc>
      </w:tr>
      <w:tr>
        <w:trPr>
          <w:wAfter w:w="0" w:type="dxa"/>
          <w:trHeight w:hRule="atLeast" w:val="431"/>
          <w:cantSplit/>
        </w:trPr>
        <w:tc>
          <w:tcPr>
            <w:textDirection w:val="lrTb"/>
            <w:vAlign w:val="top"/>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both"/>
              <w:textAlignment w:val="baseline"/>
            </w:pP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r>
              <w:rPr>
                <w:rStyle w:val="NormalCharacter"/>
                <w:szCs w:val="18"/>
                <w:sz w:val="18"/>
                <w:kern w:val="0"/>
                <w:lang w:bidi="ar-SA" w:eastAsia="zh-CN" w:val="en-US"/>
                <w:rFonts w:hAnsi="宋体" w:ascii="宋体"/>
                <w:color w:val="000000"/>
              </w:rPr>
              <w:t xml:space="preserve">合计</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eastAsia="宋体"/>
                <w:color w:val="000000"/>
              </w:rPr>
              <w:jc w:val="right"/>
              <w:textAlignment w:val="baseline"/>
            </w:pPr>
            <w:r>
              <w:rPr>
                <w:rStyle w:val="NormalCharacter"/>
                <w:szCs w:val="18"/>
                <w:sz w:val="18"/>
                <w:kern w:val="2"/>
                <w:lang w:bidi="ar-SA" w:eastAsia="zh-CN" w:val="en-US"/>
                <w:rFonts w:hAnsi="宋体" w:ascii="宋体"/>
                <w:color w:val="000000"/>
              </w:rPr>
              <w:t xml:space="preserve">145</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9096</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eastAsia="宋体"/>
              </w:rPr>
              <w:jc w:val="right"/>
              <w:textAlignment w:val="baseline"/>
            </w:pPr>
            <w:r>
              <w:rPr>
                <w:rStyle w:val="NormalCharacter"/>
                <w:szCs w:val="18"/>
                <w:sz w:val="18"/>
                <w:kern w:val="2"/>
                <w:lang w:bidi="ar-SA" w:eastAsia="zh-CN" w:val="en-US"/>
                <w:rFonts w:hAnsi="宋体" w:ascii="宋体"/>
                <w:color w:val="000000"/>
              </w:rPr>
              <w:t xml:space="preserve">145</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9096</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208</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社会保障和就业支出</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20805</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  行政事业单位养老支出</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2080501</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    行政单位离退休</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2080502</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    事业单位离退休</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211</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节能环保支出</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21105</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  天然林保护</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2110507</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    停伐补助</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农林水支出</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  林业和草原</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2130201</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    行政运行</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2130202</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    一般行政管理事务</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2130204</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    事业机构</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2130205</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    森林资源培育</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2130206</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    技术推广与转化</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2130207</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    森林资源管理</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2130209</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    森林生态效益补偿</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2130210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    自然保护区等管理</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2130211</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    动植物保护</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2130212</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    湿地保护</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2130213</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    执法与监督</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2130221</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    产业化管理</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2130223</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    信息管理</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2130234</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    林业草原防灾减灾</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2130299</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    其他林业和草原支出</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eastAsia="宋体"/>
                <w:color w:val="000000"/>
              </w:rPr>
              <w:widowControl/>
              <w:jc w:val="left"/>
              <w:textAlignment w:val="center"/>
            </w:pPr>
            <w:r>
              <w:rPr>
                <w:rStyle w:val="NormalCharacter"/>
                <w:szCs w:val="18"/>
                <w:sz w:val="18"/>
                <w:kern w:val="0"/>
                <w:lang w:bidi="ar-SA" w:eastAsia="zh-CN" w:val="en-US"/>
                <w:rFonts w:hAnsi="宋体" w:ascii="宋体"/>
                <w:color w:val="000000"/>
              </w:rPr>
              <w:t xml:space="preserve">2050202</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eastAsia="宋体"/>
                <w:color w:val="000000"/>
              </w:rPr>
              <w:widowControl/>
              <w:ind w:firstLineChars="100" w:firstLine="180"/>
              <w:jc w:val="both"/>
              <w:textAlignment w:val="center"/>
            </w:pPr>
            <w:r>
              <w:rPr>
                <w:rStyle w:val="NormalCharacter"/>
                <w:szCs w:val="18"/>
                <w:sz w:val="18"/>
                <w:kern w:val="0"/>
                <w:lang w:bidi="ar-SA" w:eastAsia="zh-CN" w:val="en-US"/>
                <w:rFonts w:hAnsi="宋体" w:ascii="宋体"/>
                <w:color w:val="000000"/>
              </w:rPr>
              <w:t xml:space="preserve">小学教育</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eastAsia="宋体"/>
                <w:color w:val="000000"/>
              </w:rPr>
              <w:jc w:val="right"/>
              <w:textAlignment w:val="baseline"/>
            </w:pPr>
            <w:r>
              <w:rPr>
                <w:rStyle w:val="NormalCharacter"/>
                <w:szCs w:val="18"/>
                <w:sz w:val="18"/>
                <w:kern w:val="2"/>
                <w:lang w:bidi="ar-SA" w:eastAsia="zh-CN" w:val="en-US"/>
                <w:rFonts w:hAnsi="宋体" w:ascii="宋体"/>
                <w:color w:val="000000"/>
              </w:rPr>
              <w:t xml:space="preserve">132.4684</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132.4684</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eastAsia="宋体"/>
                <w:color w:val="000000"/>
              </w:rPr>
              <w:widowControl/>
              <w:jc w:val="left"/>
              <w:textAlignment w:val="center"/>
            </w:pPr>
            <w:r>
              <w:rPr>
                <w:rStyle w:val="NormalCharacter"/>
                <w:szCs w:val="18"/>
                <w:sz w:val="18"/>
                <w:kern w:val="0"/>
                <w:lang w:bidi="ar-SA" w:eastAsia="zh-CN" w:val="en-US"/>
                <w:rFonts w:hAnsi="宋体" w:ascii="宋体"/>
                <w:color w:val="000000"/>
              </w:rPr>
              <w:t xml:space="preserve">2210201</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eastAsia="宋体"/>
                <w:color w:val="000000"/>
              </w:rPr>
              <w:widowControl/>
              <w:ind w:firstLineChars="100" w:firstLine="180"/>
              <w:jc w:val="both"/>
              <w:textAlignment w:val="center"/>
            </w:pPr>
            <w:r>
              <w:rPr>
                <w:rStyle w:val="NormalCharacter"/>
                <w:szCs w:val="18"/>
                <w:sz w:val="18"/>
                <w:kern w:val="0"/>
                <w:lang w:bidi="ar-SA" w:eastAsia="zh-CN" w:val="en-US"/>
                <w:rFonts w:hAnsi="宋体" w:ascii="宋体"/>
                <w:color w:val="000000"/>
              </w:rPr>
              <w:t xml:space="preserve">住房公积金</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eastAsia="宋体"/>
                <w:color w:val="000000"/>
              </w:rPr>
              <w:jc w:val="right"/>
              <w:textAlignment w:val="baseline"/>
            </w:pPr>
            <w:r>
              <w:rPr>
                <w:rStyle w:val="NormalCharacter"/>
                <w:szCs w:val="18"/>
                <w:sz w:val="18"/>
                <w:kern w:val="2"/>
                <w:lang w:bidi="ar-SA" w:eastAsia="zh-CN" w:val="en-US"/>
                <w:rFonts w:hAnsi="宋体" w:ascii="宋体"/>
                <w:color w:val="000000"/>
              </w:rPr>
              <w:t xml:space="preserve">13.4412</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13.4412</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bl>
    <w:p>
      <w:pPr>
        <w:pStyle w:val="Normal"/>
        <w:rPr>
          <w:rStyle w:val="NormalCharacter"/>
          <w:szCs w:val="18"/>
          <w:sz w:val="18"/>
          <w:kern w:val="0"/>
          <w:lang w:eastAsia="zh-CN" w:val="en-US"/>
          <w:rFonts w:hAnsi="宋体" w:ascii="宋体"/>
          <w:color w:val="000000"/>
        </w:rPr>
        <w:sectPr>
          <w:vAlign w:val="top"/>
          <w:type w:val="nextPage"/>
          <w:pgSz w:w="16838" w:orient="portrait" w:h="11906"/>
          <w:pgMar w:header="851" w:bottom="1800" w:top="1800" w:right="1440" w:left="1440" w:footer="992" w:gutter="0"/>
          <w:lnNumType w:countBy="0"/>
          <w:paperSrc w:other="0" w:first="0"/>
          <w:cols w:space="425" w:num="1"/>
          <w:docGrid w:charSpace="0" w:type="lines" w:linePitch="312"/>
        </w:sectPr>
        <w:jc w:val="both"/>
        <w:textAlignment w:val="baseline"/>
      </w:pPr>
      <w:r>
        <w:rPr>
          <w:rStyle w:val="NormalCharacter"/>
          <w:szCs w:val="18"/>
          <w:sz w:val="18"/>
          <w:kern w:val="0"/>
          <w:lang w:eastAsia="zh-CN" w:val="en-US"/>
          <w:rFonts w:hAnsi="宋体" w:ascii="宋体"/>
          <w:color w:val="000000"/>
        </w:rPr>
        <w:t xml:space="preserve">注：</w:t>
      </w:r>
      <w:r>
        <w:rPr>
          <w:rStyle w:val="NormalCharacter"/>
          <w:szCs w:val="18"/>
          <w:sz w:val="18"/>
          <w:kern w:val="0"/>
          <w:lang w:eastAsia="zh-CN" w:val="en-US"/>
          <w:rFonts w:hAnsi="宋体" w:ascii="宋体"/>
          <w:color w:val="000000"/>
        </w:rPr>
        <w:t xml:space="preserve"> </w:t>
      </w:r>
      <w:r>
        <w:rPr>
          <w:rStyle w:val="NormalCharacter"/>
          <w:szCs w:val="18"/>
          <w:sz w:val="18"/>
          <w:kern w:val="0"/>
          <w:lang w:eastAsia="zh-CN" w:val="en-US"/>
          <w:rFonts w:hAnsi="宋体" w:ascii="宋体"/>
          <w:color w:val="000000"/>
        </w:rPr>
        <w:t xml:space="preserve">0</w:t>
      </w:r>
      <w:r>
        <w:rPr>
          <w:rStyle w:val="NormalCharacter"/>
          <w:szCs w:val="18"/>
          <w:sz w:val="18"/>
          <w:kern w:val="0"/>
          <w:lang w:eastAsia="zh-CN" w:val="en-US"/>
          <w:rFonts w:hAnsi="宋体" w:ascii="宋体"/>
          <w:color w:val="000000"/>
        </w:rPr>
        <w:t xml:space="preserve"> </w:t>
      </w:r>
    </w:p>
    <w:p>
      <w:pPr>
        <w:pStyle w:val="Normal"/>
        <w:rPr>
          <w:rStyle w:val="NormalCharacter"/>
          <w:szCs w:val="24"/>
          <w:sz w:val="21"/>
          <w:kern w:val="2"/>
          <w:lang w:bidi="ar-SA" w:eastAsia="zh-CN" w:val="en-US"/>
          <w:rFonts w:hAnsi="Calibri" w:ascii="Calibri"/>
        </w:rPr>
        <w:jc w:val="both"/>
        <w:textAlignment w:val="baseline"/>
      </w:pPr>
    </w:p>
    <w:tbl>
      <w:tblPr>
        <w:tblW w:w="14175" w:type="dxa"/>
        <w:tblLook w:val="ffff"/>
        <w:tblInd w:w="-108" w:type="dxa"/>
        <w:tblBorders>
          <w:top w:sz="4" w:space="0" w:color="000000" w:val="single"/>
          <w:left w:sz="4" w:space="0" w:color="000000" w:val="single"/>
          <w:bottom w:sz="4" w:space="0" w:color="000000" w:val="single"/>
          <w:right w:sz="4" w:space="0" w:color="000000" w:val="single"/>
          <w:insideH w:sz="4" w:space="0" w:color="000000" w:val="single"/>
          <w:insideV w:sz="4" w:space="0" w:color="000000" w:val="single"/>
        </w:tblBorders>
        <w:tblLayout w:type="fixed"/>
        <w:tblCellMar>
          <w:left w:w="0" w:type="dxa"/>
          <w:right w:w="0" w:type="dxa"/>
        </w:tblCellMar>
      </w:tblPr>
      <w:tblGrid>
        <w:gridCol w:w="1473"/>
        <w:gridCol w:w="2625"/>
        <w:gridCol w:w="1365"/>
        <w:gridCol w:w="1155"/>
        <w:gridCol w:w="1257"/>
        <w:gridCol w:w="1575"/>
        <w:gridCol w:w="1575"/>
        <w:gridCol w:w="1575"/>
        <w:gridCol w:w="1575"/>
      </w:tblGrid>
      <w:tr>
        <w:trPr>
          <w:tblHeader/>
          <w:wAfter w:w="0" w:type="dxa"/>
          <w:trHeight w:hRule="atLeast" w:val="425"/>
          <w:cantSplit/>
        </w:trPr>
        <w:tc>
          <w:tcPr>
            <w:textDirection w:val="lrTb"/>
            <w:vAlign w:val="center"/>
            <w:tcW w:w="14175" w:type="dxa"/>
            <w:gridSpan w:val="9"/>
            <w:tcBorders>
              <w:top w:val="nil"/>
              <w:left w:val="nil"/>
              <w:bottom w:val="nil"/>
              <w:right w:val="nil"/>
            </w:tcBorders>
          </w:tcPr>
          <w:p>
            <w:pPr>
              <w:pStyle w:val="Normal"/>
              <w:rPr>
                <w:rStyle w:val="NormalCharacter"/>
                <w:szCs w:val="24"/>
                <w:sz w:val="21"/>
                <w:kern w:val="2"/>
                <w:lang w:bidi="ar-SA" w:eastAsia="zh-CN" w:val="en-US"/>
                <w:rFonts w:hAnsi="Calibri" w:ascii="Calibri"/>
              </w:rPr>
              <w:jc w:val="right"/>
              <w:textAlignment w:val="baseline"/>
            </w:pPr>
            <w:r>
              <w:rPr>
                <w:rStyle w:val="NormalCharacter"/>
                <w:szCs w:val="18"/>
                <w:sz w:val="18"/>
                <w:kern w:val="0"/>
                <w:lang w:bidi="ar-SA" w:eastAsia="zh-CN" w:val="en-US"/>
                <w:rFonts w:hAnsi="宋体" w:ascii="宋体"/>
                <w:color w:val="000000"/>
              </w:rPr>
              <w:t xml:space="preserve">表3</w:t>
            </w:r>
          </w:p>
        </w:tc>
      </w:tr>
      <w:tr>
        <w:trPr>
          <w:tblHeader/>
          <w:wAfter w:w="0" w:type="dxa"/>
          <w:trHeight w:hRule="atLeast" w:val="425"/>
          <w:cantSplit/>
        </w:trPr>
        <w:tc>
          <w:tcPr>
            <w:textDirection w:val="lrTb"/>
            <w:vAlign w:val="center"/>
            <w:tcW w:w="14175" w:type="dxa"/>
            <w:gridSpan w:val="9"/>
            <w:tcBorders>
              <w:top w:val="nil"/>
              <w:left w:val="nil"/>
              <w:bottom w:val="nil"/>
              <w:right w:val="nil"/>
            </w:tcBorders>
          </w:tcPr>
          <w:p>
            <w:pPr>
              <w:pStyle w:val="Normal"/>
              <w:rPr>
                <w:rStyle w:val="NormalCharacter"/>
                <w:szCs w:val="24"/>
                <w:sz w:val="21"/>
                <w:kern w:val="2"/>
                <w:lang w:bidi="ar-SA" w:eastAsia="zh-CN" w:val="en-US"/>
                <w:rFonts w:hAnsi="Calibri" w:ascii="Calibri"/>
              </w:rPr>
              <w:jc w:val="center"/>
              <w:textAlignment w:val="baseline"/>
            </w:pPr>
            <w:r>
              <w:rPr>
                <w:rStyle w:val="NormalCharacter"/>
                <w:b/>
                <w:bCs/>
                <w:szCs w:val="26"/>
                <w:sz w:val="26"/>
                <w:kern w:val="0"/>
                <w:lang w:bidi="ar-SA" w:eastAsia="zh-CN" w:val="en-US"/>
                <w:rFonts w:hAnsi="宋体" w:ascii="宋体" w:cs="Times New Roman"/>
                <w:color w:val="000000"/>
              </w:rPr>
              <w:t xml:space="preserve">支出总体情况表</w:t>
            </w:r>
          </w:p>
        </w:tc>
      </w:tr>
      <w:tr>
        <w:trPr>
          <w:tblHeader/>
          <w:wAfter w:w="0" w:type="dxa"/>
          <w:trHeight w:hRule="atLeast" w:val="425"/>
          <w:cantSplit/>
        </w:trPr>
        <w:tc>
          <w:tcPr>
            <w:textDirection w:val="lrTb"/>
            <w:vAlign w:val="center"/>
            <w:tcW w:w="12600" w:type="dxa"/>
            <w:gridSpan w:val="8"/>
            <w:tcBorders>
              <w:top w:val="nil"/>
              <w:left w:val="nil"/>
              <w:bottom w:sz="4" w:space="0" w:color="000000" w:val="single"/>
              <w:right w:val="nil"/>
            </w:tcBorders>
          </w:tcPr>
          <w:p>
            <w:pPr>
              <w:pStyle w:val="Normal"/>
              <w:rPr>
                <w:rStyle w:val="NormalCharacter"/>
                <w:szCs w:val="24"/>
                <w:sz w:val="21"/>
                <w:kern w:val="2"/>
                <w:lang w:bidi="ar-SA" w:eastAsia="zh-CN" w:val="en-US"/>
                <w:rFonts w:hAnsi="Calibri" w:ascii="Calibri"/>
              </w:rPr>
              <w:jc w:val="left"/>
              <w:textAlignment w:val="baseline"/>
            </w:pPr>
            <w:r>
              <w:rPr>
                <w:rStyle w:val="NormalCharacter"/>
                <w:szCs w:val="18"/>
                <w:sz w:val="18"/>
                <w:kern w:val="0"/>
                <w:lang w:bidi="ar-SA" w:eastAsia="zh-CN" w:val="en-US"/>
                <w:rFonts w:hAnsi="宋体" w:ascii="宋体"/>
                <w:color w:val="000000"/>
              </w:rPr>
              <w:t xml:space="preserve">单位名称：</w:t>
            </w:r>
            <w:r>
              <w:rPr>
                <w:rStyle w:val="NormalCharacter"/>
                <w:szCs w:val="18"/>
                <w:sz w:val="18"/>
                <w:kern w:val="0"/>
                <w:lang w:bidi="ar-SA" w:eastAsia="zh-CN" w:val="en-US"/>
                <w:rFonts w:hAnsi="宋体" w:ascii="宋体"/>
                <w:color w:val="000000"/>
              </w:rPr>
              <w:t xml:space="preserve"> </w:t>
            </w:r>
            <w:r>
              <w:rPr>
                <w:rStyle w:val="NormalCharacter"/>
                <w:szCs w:val="18"/>
                <w:sz w:val="18"/>
                <w:kern w:val="0"/>
                <w:lang w:bidi="ar-SA" w:eastAsia="zh-CN" w:val="en-US"/>
                <w:rFonts w:hAnsi="宋体" w:ascii="宋体"/>
                <w:color w:val="000000"/>
              </w:rPr>
              <w:t xml:space="preserve">遂溪县洋青镇古村小学</w:t>
            </w:r>
            <w:r>
              <w:rPr>
                <w:rStyle w:val="NormalCharacter"/>
                <w:szCs w:val="18"/>
                <w:sz w:val="18"/>
                <w:kern w:val="0"/>
                <w:lang w:bidi="ar-SA" w:eastAsia="zh-CN" w:val="en-US"/>
                <w:rFonts w:hAnsi="宋体" w:ascii="宋体"/>
                <w:color w:val="000000"/>
              </w:rPr>
              <w:t xml:space="preserve"> </w:t>
            </w:r>
          </w:p>
        </w:tc>
        <w:tc>
          <w:tcPr>
            <w:textDirection w:val="lrTb"/>
            <w:vAlign w:val="center"/>
            <w:tcW w:w="1575" w:type="dxa"/>
            <w:tcBorders>
              <w:top w:val="nil"/>
              <w:left w:val="nil"/>
              <w:bottom w:sz="4" w:space="0" w:color="000000" w:val="single"/>
              <w:right w:val="nil"/>
            </w:tcBorders>
          </w:tcPr>
          <w:p>
            <w:pPr>
              <w:pStyle w:val="Normal"/>
              <w:rPr>
                <w:rStyle w:val="NormalCharacter"/>
                <w:szCs w:val="24"/>
                <w:sz w:val="21"/>
                <w:kern w:val="2"/>
                <w:lang w:bidi="ar-SA" w:eastAsia="zh-CN" w:val="en-US"/>
                <w:rFonts w:hAnsi="Calibri" w:ascii="Calibri"/>
              </w:rPr>
              <w:jc w:val="right"/>
              <w:textAlignment w:val="baseline"/>
            </w:pPr>
            <w:r>
              <w:rPr>
                <w:rStyle w:val="NormalCharacter"/>
                <w:szCs w:val="18"/>
                <w:sz w:val="18"/>
                <w:kern w:val="0"/>
                <w:lang w:bidi="ar-SA" w:eastAsia="zh-CN" w:val="en-US"/>
                <w:rFonts w:hAnsi="宋体" w:ascii="宋体"/>
                <w:color w:val="000000"/>
              </w:rPr>
              <w:t xml:space="preserve">单位：万元</w:t>
            </w:r>
          </w:p>
        </w:tc>
      </w:tr>
      <w:tr>
        <w:trPr>
          <w:tblHeader/>
          <w:wAfter w:w="0" w:type="dxa"/>
          <w:trHeight w:hRule="atLeast" w:val="425"/>
          <w:cantSplit/>
        </w:trPr>
        <w:tc>
          <w:tcPr>
            <w:textDirection w:val="lrTb"/>
            <w:vAlign w:val="center"/>
            <w:tcW w:w="4098"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r>
              <w:rPr>
                <w:rStyle w:val="NormalCharacter"/>
                <w:szCs w:val="18"/>
                <w:sz w:val="18"/>
                <w:kern w:val="0"/>
                <w:lang w:bidi="ar-SA" w:eastAsia="zh-CN" w:val="en-US"/>
                <w:rFonts w:hAnsi="宋体" w:ascii="宋体"/>
                <w:color w:val="000000"/>
              </w:rPr>
              <w:t xml:space="preserve">功能分类科目</w:t>
            </w:r>
          </w:p>
        </w:tc>
        <w:tc>
          <w:tcPr>
            <w:textDirection w:val="lrTb"/>
            <w:vMerge w:val="restart"/>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合计</w:t>
            </w:r>
          </w:p>
        </w:tc>
        <w:tc>
          <w:tcPr>
            <w:textDirection w:val="lrTb"/>
            <w:vMerge w:val="restart"/>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基本支出</w:t>
            </w:r>
          </w:p>
        </w:tc>
        <w:tc>
          <w:tcPr>
            <w:textDirection w:val="lrTb"/>
            <w:vMerge w:val="restart"/>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项目支出</w:t>
            </w:r>
          </w:p>
        </w:tc>
        <w:tc>
          <w:tcPr>
            <w:textDirection w:val="lrTb"/>
            <w:vMerge w:val="restart"/>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事业单位经营支出</w:t>
            </w:r>
          </w:p>
        </w:tc>
        <w:tc>
          <w:tcPr>
            <w:textDirection w:val="lrTb"/>
            <w:vMerge w:val="restart"/>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对附属单位补助支出</w:t>
            </w:r>
          </w:p>
        </w:tc>
        <w:tc>
          <w:tcPr>
            <w:textDirection w:val="lrTb"/>
            <w:vMerge w:val="restart"/>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上缴上级支出</w:t>
            </w:r>
          </w:p>
        </w:tc>
        <w:tc>
          <w:tcPr>
            <w:textDirection w:val="lrTb"/>
            <w:vMerge w:val="restart"/>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结转下年</w:t>
            </w:r>
          </w:p>
        </w:tc>
      </w:tr>
      <w:tr>
        <w:trPr>
          <w:tblHeader/>
          <w:wAfter w:w="0" w:type="dxa"/>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科目编码</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科目名称</w:t>
            </w:r>
          </w:p>
        </w:tc>
        <w:tc>
          <w:tcPr>
            <w:textDirection w:val="lrTb"/>
            <w:vMerge w:val="continue"/>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p>
        </w:tc>
        <w:tc>
          <w:tcPr>
            <w:textDirection w:val="lrTb"/>
            <w:vMerge w:val="continue"/>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p>
        </w:tc>
        <w:tc>
          <w:tcPr>
            <w:textDirection w:val="lrTb"/>
            <w:vMerge w:val="continue"/>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p>
        </w:tc>
        <w:tc>
          <w:tcPr>
            <w:textDirection w:val="lrTb"/>
            <w:vMerge w:val="continue"/>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p>
        </w:tc>
        <w:tc>
          <w:tcPr>
            <w:textDirection w:val="lrTb"/>
            <w:vMerge w:val="continue"/>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p>
        </w:tc>
        <w:tc>
          <w:tcPr>
            <w:textDirection w:val="lrTb"/>
            <w:vMerge w:val="continue"/>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p>
        </w:tc>
        <w:tc>
          <w:tcPr>
            <w:textDirection w:val="lrTb"/>
            <w:vMerge w:val="continue"/>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p>
        </w:tc>
      </w:tr>
      <w:tr>
        <w:trPr>
          <w:wAfter w:w="0" w:type="dxa"/>
          <w:trHeight w:hRule="atLeast" w:val="425"/>
          <w:cantSplit/>
        </w:trPr>
        <w:tc>
          <w:tcPr>
            <w:textDirection w:val="lrTb"/>
            <w:vAlign w:val="top"/>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both"/>
              <w:textAlignment w:val="baseline"/>
            </w:pP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合计</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eastAsia="宋体"/>
                <w:color w:val="000000"/>
              </w:rPr>
              <w:jc w:val="right"/>
              <w:textAlignment w:val="baseline"/>
            </w:pPr>
            <w:r>
              <w:rPr>
                <w:rStyle w:val="NormalCharacter"/>
                <w:szCs w:val="18"/>
                <w:sz w:val="18"/>
                <w:kern w:val="2"/>
                <w:lang w:bidi="ar-SA" w:eastAsia="zh-CN" w:val="en-US"/>
                <w:rFonts w:hAnsi="宋体" w:ascii="宋体"/>
                <w:color w:val="000000"/>
              </w:rPr>
              <w:t xml:space="preserve">145</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9096</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eastAsia="宋体"/>
              </w:rPr>
              <w:jc w:val="right"/>
              <w:textAlignment w:val="baseline"/>
            </w:pPr>
            <w:r>
              <w:rPr>
                <w:rStyle w:val="NormalCharacter"/>
                <w:szCs w:val="18"/>
                <w:sz w:val="18"/>
                <w:kern w:val="2"/>
                <w:lang w:bidi="ar-SA" w:eastAsia="zh-CN" w:val="en-US"/>
                <w:rFonts w:hAnsi="宋体" w:ascii="宋体"/>
                <w:color w:val="000000"/>
              </w:rPr>
              <w:t xml:space="preserve">145</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9096</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208</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社会保障和就业支出</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20805</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行政事业单位养老支出</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2080501</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行政单位离退休</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2080502</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事业单位离退休</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211</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节能环保支出</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21105</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天然林保护</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2110507</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停伐补助</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农林水支出</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林业和草原</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2130201</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行政运行</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2130202</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一般行政管理事务</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2130205</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森林资源培育</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2130206</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技术推广与转化</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2130207</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森林资源管理</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2130209</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森林生态效益补偿</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2130210</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自然保护区等管理</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2130211</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动植物保护</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2130212</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湿地保护</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2130213</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执法与监督</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2130221</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产业化管理</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2130223</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信息管理</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2130234</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林业草原防灾减灾</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2130299</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其他林业和草原支出</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eastAsia="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2130223</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eastAsia="宋体"/>
                <w:color w:val="000000"/>
              </w:rPr>
              <w:widowControl/>
              <w:jc w:val="left"/>
              <w:textAlignment w:val="center"/>
            </w:pPr>
            <w:r>
              <w:rPr>
                <w:rStyle w:val="NormalCharacter"/>
                <w:szCs w:val="18"/>
                <w:sz w:val="18"/>
                <w:kern w:val="0"/>
                <w:lang w:bidi="ar-SA" w:eastAsia="zh-CN" w:val="en-US"/>
                <w:rFonts w:hAnsi="宋体" w:ascii="宋体"/>
                <w:color w:val="000000"/>
              </w:rPr>
              <w:t xml:space="preserve">信息管理</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4"/>
                <w:kern w:val="0"/>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4"/>
                <w:kern w:val="0"/>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4"/>
                <w:kern w:val="0"/>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4"/>
                <w:kern w:val="0"/>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4"/>
                <w:kern w:val="0"/>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4"/>
                <w:kern w:val="0"/>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4"/>
                <w:kern w:val="0"/>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2130234</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eastAsia="宋体"/>
                <w:color w:val="000000"/>
              </w:rPr>
              <w:widowControl/>
              <w:jc w:val="left"/>
              <w:textAlignment w:val="center"/>
            </w:pPr>
            <w:r>
              <w:rPr>
                <w:rStyle w:val="NormalCharacter"/>
                <w:szCs w:val="18"/>
                <w:sz w:val="18"/>
                <w:kern w:val="0"/>
                <w:lang w:bidi="ar-SA" w:eastAsia="zh-CN" w:val="en-US"/>
                <w:rFonts w:hAnsi="宋体" w:ascii="宋体"/>
                <w:color w:val="000000"/>
              </w:rPr>
              <w:t xml:space="preserve">林业草原防灾减灾</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4"/>
                <w:kern w:val="0"/>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4"/>
                <w:kern w:val="0"/>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4"/>
                <w:kern w:val="0"/>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4"/>
                <w:kern w:val="0"/>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4"/>
                <w:kern w:val="0"/>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4"/>
                <w:kern w:val="0"/>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4"/>
                <w:kern w:val="0"/>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2130299</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eastAsia="宋体"/>
                <w:color w:val="000000"/>
              </w:rPr>
              <w:widowControl/>
              <w:jc w:val="left"/>
              <w:textAlignment w:val="center"/>
            </w:pPr>
            <w:r>
              <w:rPr>
                <w:rStyle w:val="NormalCharacter"/>
                <w:szCs w:val="18"/>
                <w:sz w:val="18"/>
                <w:kern w:val="0"/>
                <w:lang w:bidi="ar-SA" w:eastAsia="zh-CN" w:val="en-US"/>
                <w:rFonts w:hAnsi="宋体" w:ascii="宋体"/>
                <w:color w:val="000000"/>
              </w:rPr>
              <w:t xml:space="preserve">其他林业和草原支出</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4"/>
                <w:kern w:val="0"/>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4"/>
                <w:kern w:val="0"/>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4"/>
                <w:kern w:val="0"/>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4"/>
                <w:kern w:val="0"/>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4"/>
                <w:kern w:val="0"/>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4"/>
                <w:kern w:val="0"/>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4"/>
                <w:kern w:val="0"/>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bl>
    <w:p>
      <w:pPr>
        <w:pStyle w:val="Normal"/>
        <w:rPr>
          <w:rStyle w:val="NormalCharacter"/>
          <w:szCs w:val="24"/>
          <w:sz w:val="21"/>
          <w:kern w:val="2"/>
          <w:lang w:bidi="ar-SA" w:eastAsia="zh-CN" w:val="en-US"/>
          <w:rFonts w:hAnsi="Calibri" w:ascii="Calibri"/>
        </w:rPr>
        <w:sectPr>
          <w:vAlign w:val="top"/>
          <w:type w:val="nextPage"/>
          <w:pgSz w:w="16838" w:orient="portrait" w:h="11906"/>
          <w:pgMar w:header="851" w:bottom="1800" w:top="1800" w:right="1440" w:left="1440" w:footer="992" w:gutter="0"/>
          <w:lnNumType w:countBy="0"/>
          <w:paperSrc w:other="0" w:first="0"/>
          <w:cols w:space="425" w:num="1"/>
          <w:docGrid w:charSpace="0" w:type="lines" w:linePitch="312"/>
        </w:sectPr>
        <w:jc w:val="both"/>
        <w:textAlignment w:val="baseline"/>
      </w:pPr>
      <w:r>
        <w:rPr>
          <w:rStyle w:val="NormalCharacter"/>
          <w:szCs w:val="18"/>
          <w:sz w:val="18"/>
          <w:kern w:val="0"/>
          <w:lang w:eastAsia="zh-CN" w:val="en-US"/>
          <w:rFonts w:hAnsi="宋体" w:ascii="宋体"/>
          <w:color w:val="000000"/>
        </w:rPr>
        <w:t xml:space="preserve">注：</w:t>
      </w:r>
      <w:r>
        <w:rPr>
          <w:rStyle w:val="NormalCharacter"/>
          <w:szCs w:val="18"/>
          <w:sz w:val="18"/>
          <w:kern w:val="0"/>
          <w:lang w:eastAsia="zh-CN" w:val="en-US"/>
          <w:rFonts w:hAnsi="宋体" w:ascii="宋体"/>
          <w:color w:val="000000"/>
        </w:rPr>
        <w:t xml:space="preserve"> ** </w:t>
      </w:r>
    </w:p>
    <w:p>
      <w:pPr>
        <w:pStyle w:val="Normal"/>
        <w:rPr>
          <w:rStyle w:val="NormalCharacter"/>
          <w:szCs w:val="24"/>
          <w:sz w:val="21"/>
          <w:kern w:val="2"/>
          <w:lang w:bidi="ar-SA" w:eastAsia="zh-CN" w:val="en-US"/>
          <w:rFonts w:hAnsi="Calibri" w:ascii="Calibri"/>
        </w:rPr>
        <w:jc w:val="both"/>
        <w:textAlignment w:val="baseline"/>
      </w:pPr>
    </w:p>
    <w:tbl>
      <w:tblPr>
        <w:tblW w:w="14175" w:type="dxa"/>
        <w:tblLook w:val="ffff"/>
        <w:tblInd w:w="-108" w:type="dxa"/>
        <w:tblBorders>
          <w:top w:sz="4" w:space="0" w:color="000000" w:val="single"/>
          <w:left w:sz="4" w:space="0" w:color="000000" w:val="single"/>
          <w:bottom w:sz="4" w:space="0" w:color="000000" w:val="single"/>
          <w:right w:sz="4" w:space="0" w:color="000000" w:val="single"/>
          <w:insideH w:sz="4" w:space="0" w:color="000000" w:val="single"/>
          <w:insideV w:sz="4" w:space="0" w:color="000000" w:val="single"/>
        </w:tblBorders>
        <w:tblLayout w:type="fixed"/>
        <w:tblCellMar>
          <w:left w:w="0" w:type="dxa"/>
          <w:right w:w="0" w:type="dxa"/>
        </w:tblCellMar>
      </w:tblPr>
      <w:tblGrid>
        <w:gridCol w:w="3544"/>
        <w:gridCol w:w="3543"/>
        <w:gridCol w:w="3544"/>
        <w:gridCol w:w="3544"/>
      </w:tblGrid>
      <w:tr>
        <w:trPr>
          <w:tblHeader/>
          <w:wAfter w:w="0" w:type="dxa"/>
          <w:trHeight w:hRule="atLeast" w:val="431"/>
          <w:cantSplit/>
        </w:trPr>
        <w:tc>
          <w:tcPr>
            <w:textDirection w:val="lrTb"/>
            <w:vAlign w:val="center"/>
            <w:tcW w:w="14175" w:type="dxa"/>
            <w:gridSpan w:val="4"/>
            <w:tcBorders>
              <w:top w:val="nil"/>
              <w:left w:val="nil"/>
              <w:bottom w:val="nil"/>
              <w:right w:val="nil"/>
            </w:tcBorders>
          </w:tcPr>
          <w:p>
            <w:pPr>
              <w:pStyle w:val="Normal"/>
              <w:rPr>
                <w:rStyle w:val="NormalCharacter"/>
                <w:szCs w:val="24"/>
                <w:sz w:val="21"/>
                <w:kern w:val="2"/>
                <w:lang w:bidi="ar-SA" w:eastAsia="zh-CN" w:val="en-US"/>
                <w:rFonts w:hAnsi="Calibri" w:ascii="Calibri"/>
              </w:rPr>
              <w:jc w:val="right"/>
              <w:textAlignment w:val="baseline"/>
            </w:pPr>
            <w:r>
              <w:rPr>
                <w:rStyle w:val="NormalCharacter"/>
                <w:szCs w:val="18"/>
                <w:sz w:val="18"/>
                <w:kern w:val="0"/>
                <w:lang w:bidi="ar-SA" w:eastAsia="zh-CN" w:val="en-US"/>
                <w:rFonts w:hAnsi="宋体" w:ascii="宋体"/>
                <w:color w:val="000000"/>
              </w:rPr>
              <w:t xml:space="preserve">表4</w:t>
            </w:r>
          </w:p>
        </w:tc>
      </w:tr>
      <w:tr>
        <w:trPr>
          <w:tblHeader/>
          <w:wAfter w:w="0" w:type="dxa"/>
          <w:trHeight w:hRule="atLeast" w:val="431"/>
          <w:cantSplit/>
        </w:trPr>
        <w:tc>
          <w:tcPr>
            <w:textDirection w:val="lrTb"/>
            <w:vAlign w:val="center"/>
            <w:tcW w:w="14175" w:type="dxa"/>
            <w:gridSpan w:val="4"/>
            <w:tcBorders>
              <w:top w:val="nil"/>
              <w:left w:val="nil"/>
              <w:bottom w:val="nil"/>
              <w:right w:val="nil"/>
            </w:tcBorders>
          </w:tcPr>
          <w:p>
            <w:pPr>
              <w:pStyle w:val="Normal"/>
              <w:rPr>
                <w:rStyle w:val="NormalCharacter"/>
                <w:szCs w:val="24"/>
                <w:sz w:val="21"/>
                <w:kern w:val="2"/>
                <w:lang w:bidi="ar-SA" w:eastAsia="zh-CN" w:val="en-US"/>
                <w:rFonts w:hAnsi="Calibri" w:ascii="Calibri"/>
              </w:rPr>
              <w:jc w:val="center"/>
              <w:textAlignment w:val="baseline"/>
            </w:pPr>
            <w:r>
              <w:rPr>
                <w:rStyle w:val="NormalCharacter"/>
                <w:b/>
                <w:bCs/>
                <w:szCs w:val="24"/>
                <w:sz w:val="24"/>
                <w:kern w:val="0"/>
                <w:lang w:bidi="ar-SA" w:eastAsia="zh-CN" w:val="en-US"/>
                <w:rFonts w:hAnsi="宋体" w:ascii="宋体" w:cs="Times New Roman"/>
                <w:color w:val="000000"/>
              </w:rPr>
              <w:t xml:space="preserve">财政拨款收支总体情况表</w:t>
            </w:r>
          </w:p>
        </w:tc>
      </w:tr>
      <w:tr>
        <w:trPr>
          <w:tblHeader/>
          <w:wAfter w:w="0" w:type="dxa"/>
          <w:trHeight w:hRule="atLeast" w:val="431"/>
          <w:cantSplit/>
        </w:trPr>
        <w:tc>
          <w:tcPr>
            <w:textDirection w:val="lrTb"/>
            <w:vAlign w:val="center"/>
            <w:tcW w:w="10631" w:type="dxa"/>
            <w:gridSpan w:val="3"/>
            <w:tcBorders>
              <w:top w:val="nil"/>
              <w:left w:val="nil"/>
              <w:bottom w:sz="4" w:space="0" w:color="000000" w:val="single"/>
              <w:right w:val="nil"/>
            </w:tcBorders>
          </w:tcPr>
          <w:p>
            <w:pPr>
              <w:pStyle w:val="Normal"/>
              <w:rPr>
                <w:rStyle w:val="NormalCharacter"/>
                <w:szCs w:val="24"/>
                <w:sz w:val="21"/>
                <w:kern w:val="2"/>
                <w:lang w:bidi="ar-SA" w:eastAsia="zh-CN" w:val="en-US"/>
                <w:rFonts w:hAnsi="Calibri" w:ascii="Calibri"/>
              </w:rPr>
              <w:jc w:val="left"/>
              <w:textAlignment w:val="baseline"/>
            </w:pPr>
            <w:r>
              <w:rPr>
                <w:rStyle w:val="NormalCharacter"/>
                <w:szCs w:val="18"/>
                <w:sz w:val="18"/>
                <w:kern w:val="0"/>
                <w:lang w:bidi="ar-SA" w:eastAsia="zh-CN" w:val="en-US"/>
                <w:rFonts w:hAnsi="宋体" w:ascii="宋体"/>
                <w:color w:val="000000"/>
              </w:rPr>
              <w:t xml:space="preserve">单位名称：</w:t>
            </w:r>
            <w:r>
              <w:rPr>
                <w:rStyle w:val="NormalCharacter"/>
                <w:szCs w:val="18"/>
                <w:sz w:val="18"/>
                <w:kern w:val="0"/>
                <w:lang w:bidi="ar-SA" w:eastAsia="zh-CN" w:val="en-US"/>
                <w:rFonts w:hAnsi="宋体" w:ascii="宋体"/>
                <w:color w:val="000000"/>
              </w:rPr>
              <w:t xml:space="preserve"> </w:t>
            </w:r>
            <w:r>
              <w:rPr>
                <w:rStyle w:val="NormalCharacter"/>
                <w:szCs w:val="18"/>
                <w:sz w:val="18"/>
                <w:kern w:val="0"/>
                <w:lang w:bidi="ar-SA" w:eastAsia="zh-CN" w:val="en-US"/>
                <w:rFonts w:hAnsi="宋体" w:ascii="宋体"/>
                <w:color w:val="000000"/>
              </w:rPr>
              <w:t xml:space="preserve">遂溪县洋青镇古村小学</w:t>
            </w:r>
            <w:r>
              <w:rPr>
                <w:rStyle w:val="NormalCharacter"/>
                <w:szCs w:val="18"/>
                <w:sz w:val="18"/>
                <w:kern w:val="0"/>
                <w:lang w:bidi="ar-SA" w:eastAsia="zh-CN" w:val="en-US"/>
                <w:rFonts w:hAnsi="宋体" w:ascii="宋体"/>
                <w:color w:val="000000"/>
              </w:rPr>
              <w:t xml:space="preserve"> </w:t>
            </w:r>
          </w:p>
        </w:tc>
        <w:tc>
          <w:tcPr>
            <w:textDirection w:val="lrTb"/>
            <w:vAlign w:val="center"/>
            <w:tcW w:w="3544" w:type="dxa"/>
            <w:tcBorders>
              <w:top w:val="nil"/>
              <w:left w:val="nil"/>
              <w:bottom w:sz="4" w:space="0" w:color="000000" w:val="single"/>
              <w:right w:val="nil"/>
            </w:tcBorders>
          </w:tcPr>
          <w:p>
            <w:pPr>
              <w:pStyle w:val="Normal"/>
              <w:rPr>
                <w:rStyle w:val="NormalCharacter"/>
                <w:szCs w:val="24"/>
                <w:sz w:val="21"/>
                <w:kern w:val="2"/>
                <w:lang w:bidi="ar-SA" w:eastAsia="zh-CN" w:val="en-US"/>
                <w:rFonts w:hAnsi="Calibri" w:ascii="Calibri"/>
              </w:rPr>
              <w:jc w:val="right"/>
              <w:textAlignment w:val="baseline"/>
            </w:pPr>
            <w:r>
              <w:rPr>
                <w:rStyle w:val="NormalCharacter"/>
                <w:szCs w:val="18"/>
                <w:sz w:val="18"/>
                <w:kern w:val="0"/>
                <w:lang w:bidi="ar-SA" w:eastAsia="zh-CN" w:val="en-US"/>
                <w:rFonts w:hAnsi="宋体" w:ascii="宋体"/>
                <w:color w:val="000000"/>
              </w:rPr>
              <w:t xml:space="preserve">单位：万元</w:t>
            </w:r>
          </w:p>
        </w:tc>
      </w:tr>
      <w:tr>
        <w:trPr>
          <w:tblHeader/>
          <w:wAfter w:w="0" w:type="dxa"/>
          <w:trHeight w:hRule="atLeast" w:val="431"/>
          <w:cantSplit/>
        </w:trPr>
        <w:tc>
          <w:tcPr>
            <w:textDirection w:val="lrTb"/>
            <w:vAlign w:val="center"/>
            <w:tcW w:w="7087"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收        入</w:t>
            </w:r>
          </w:p>
        </w:tc>
        <w:tc>
          <w:tcPr>
            <w:textDirection w:val="lrTb"/>
            <w:vAlign w:val="center"/>
            <w:tcW w:w="7088"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支        出</w:t>
            </w:r>
          </w:p>
        </w:tc>
      </w:tr>
      <w:tr>
        <w:trPr>
          <w:tblHeade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项    目</w:t>
            </w: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预算</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项    目</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预算</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一、一般公共预算</w:t>
            </w: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eastAsia="宋体"/>
                <w:color w:val="000000"/>
              </w:rPr>
              <w:jc w:val="right"/>
              <w:textAlignment w:val="baseline"/>
            </w:pPr>
            <w:r>
              <w:rPr>
                <w:rStyle w:val="NormalCharacter"/>
                <w:szCs w:val="18"/>
                <w:sz w:val="18"/>
                <w:kern w:val="2"/>
                <w:lang w:bidi="ar-SA" w:eastAsia="zh-CN" w:val="en-US"/>
                <w:rFonts w:hAnsi="宋体" w:ascii="宋体"/>
                <w:color w:val="000000"/>
              </w:rPr>
              <w:t xml:space="preserve">145</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9096</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一、一般公共服务支出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二、政府性基金预算</w:t>
            </w: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二、外交支出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三、国有资本经营预算</w:t>
            </w: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三、国防支出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四、公共安全支出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五、教育支出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eastAsia="宋体"/>
              </w:rPr>
              <w:jc w:val="right"/>
              <w:textAlignment w:val="baseline"/>
            </w:pPr>
            <w:r>
              <w:rPr>
                <w:rStyle w:val="NormalCharacter"/>
                <w:szCs w:val="18"/>
                <w:sz w:val="18"/>
                <w:kern w:val="2"/>
                <w:lang w:bidi="ar-SA" w:eastAsia="zh-CN" w:val="en-US"/>
                <w:rFonts w:hAnsi="宋体" w:ascii="宋体"/>
                <w:color w:val="000000"/>
              </w:rPr>
              <w:t xml:space="preserve">145</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9096</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六、科学技术支出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七、文化旅游体育与传媒支出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八、社会保障和就业支出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九、卫生健康支出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十、节能环保支出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十一、城乡社区支出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十二、农林水支出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十三、交通运输支出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十四、资源勘探工业信息等支出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十五、商业服务业等支出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十六、金融支出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十七、援助其他地区支出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十八、自然资源海洋气象等支出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十九、住房保障支出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二十、粮油物资储备支出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二十一、灾害防治及应急管理支出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二十二、其他支出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本年收入合计</w:t>
            </w: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eastAsia="宋体"/>
                <w:color w:val="000000"/>
              </w:rPr>
              <w:jc w:val="right"/>
              <w:textAlignment w:val="baseline"/>
            </w:pPr>
            <w:r>
              <w:rPr>
                <w:rStyle w:val="NormalCharacter"/>
                <w:szCs w:val="18"/>
                <w:sz w:val="18"/>
                <w:kern w:val="2"/>
                <w:lang w:bidi="ar-SA" w:eastAsia="zh-CN" w:val="en-US"/>
                <w:rFonts w:hAnsi="宋体" w:ascii="宋体"/>
                <w:color w:val="000000"/>
              </w:rPr>
              <w:t xml:space="preserve">145</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9096</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本年支出合计</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eastAsia="宋体"/>
              </w:rPr>
              <w:jc w:val="right"/>
              <w:textAlignment w:val="baseline"/>
            </w:pPr>
            <w:r>
              <w:rPr>
                <w:rStyle w:val="NormalCharacter"/>
                <w:szCs w:val="18"/>
                <w:sz w:val="18"/>
                <w:kern w:val="2"/>
                <w:lang w:bidi="ar-SA" w:eastAsia="zh-CN" w:val="en-US"/>
                <w:rFonts w:hAnsi="宋体" w:ascii="宋体"/>
                <w:color w:val="000000"/>
              </w:rPr>
              <w:t xml:space="preserve">145</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9096</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both"/>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二十三、结转下年</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收入总计</w:t>
            </w: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eastAsia="宋体"/>
                <w:color w:val="000000"/>
              </w:rPr>
              <w:jc w:val="right"/>
              <w:textAlignment w:val="baseline"/>
            </w:pPr>
            <w:r>
              <w:rPr>
                <w:rStyle w:val="NormalCharacter"/>
                <w:szCs w:val="18"/>
                <w:sz w:val="18"/>
                <w:kern w:val="2"/>
                <w:lang w:bidi="ar-SA" w:eastAsia="zh-CN" w:val="en-US"/>
                <w:rFonts w:hAnsi="宋体" w:ascii="宋体"/>
                <w:color w:val="000000"/>
              </w:rPr>
              <w:t xml:space="preserve">145</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9096</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支出总计</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eastAsia="宋体"/>
                <w:color w:val="000000"/>
              </w:rPr>
              <w:jc w:val="right"/>
              <w:textAlignment w:val="baseline"/>
            </w:pPr>
            <w:r>
              <w:rPr>
                <w:rStyle w:val="NormalCharacter"/>
                <w:szCs w:val="18"/>
                <w:sz w:val="18"/>
                <w:kern w:val="2"/>
                <w:lang w:bidi="ar-SA" w:eastAsia="zh-CN" w:val="en-US"/>
                <w:rFonts w:hAnsi="宋体" w:ascii="宋体"/>
                <w:color w:val="000000"/>
              </w:rPr>
              <w:t xml:space="preserve">145</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9096</w:t>
            </w:r>
          </w:p>
        </w:tc>
      </w:tr>
    </w:tbl>
    <w:p>
      <w:pPr>
        <w:pStyle w:val="Normal"/>
        <w:rPr>
          <w:rStyle w:val="NormalCharacter"/>
          <w:szCs w:val="24"/>
          <w:sz w:val="21"/>
          <w:kern w:val="2"/>
          <w:lang w:bidi="ar-SA" w:eastAsia="zh-CN" w:val="en-US"/>
          <w:rFonts w:hAnsi="Calibri" w:ascii="Calibri"/>
        </w:rPr>
        <w:sectPr>
          <w:vAlign w:val="top"/>
          <w:type w:val="nextPage"/>
          <w:pgSz w:w="16838" w:orient="portrait" w:h="11906"/>
          <w:pgMar w:header="851" w:bottom="1800" w:top="1800" w:right="1440" w:left="1440" w:footer="992" w:gutter="0"/>
          <w:lnNumType w:countBy="0"/>
          <w:paperSrc w:other="0" w:first="0"/>
          <w:cols w:space="425" w:num="1"/>
          <w:docGrid w:charSpace="0" w:type="lines" w:linePitch="312"/>
        </w:sectPr>
        <w:jc w:val="both"/>
        <w:textAlignment w:val="baseline"/>
      </w:pPr>
      <w:r>
        <w:rPr>
          <w:rStyle w:val="NormalCharacter"/>
          <w:szCs w:val="18"/>
          <w:sz w:val="18"/>
          <w:kern w:val="0"/>
          <w:lang w:eastAsia="zh-CN" w:val="en-US"/>
          <w:rFonts w:hAnsi="宋体" w:ascii="宋体"/>
          <w:color w:val="000000"/>
        </w:rPr>
        <w:t xml:space="preserve">注：</w:t>
      </w:r>
      <w:r>
        <w:rPr>
          <w:rStyle w:val="NormalCharacter"/>
          <w:szCs w:val="18"/>
          <w:sz w:val="18"/>
          <w:kern w:val="0"/>
          <w:lang w:eastAsia="zh-CN" w:val="en-US"/>
          <w:rFonts w:hAnsi="宋体" w:ascii="宋体"/>
          <w:color w:val="000000"/>
        </w:rPr>
        <w:t xml:space="preserve"> 表中功能分类科目，根据各部门实际预算编制情况编列。 </w:t>
      </w:r>
    </w:p>
    <w:p>
      <w:pPr>
        <w:pStyle w:val="Normal"/>
        <w:rPr>
          <w:rStyle w:val="NormalCharacter"/>
          <w:szCs w:val="24"/>
          <w:sz w:val="21"/>
          <w:kern w:val="2"/>
          <w:lang w:bidi="ar-SA" w:eastAsia="zh-CN" w:val="en-US"/>
          <w:rFonts w:hAnsi="Calibri" w:ascii="Calibri"/>
        </w:rPr>
        <w:jc w:val="both"/>
        <w:textAlignment w:val="baseline"/>
      </w:pPr>
    </w:p>
    <w:tbl>
      <w:tblPr>
        <w:tblW w:w="14175" w:type="dxa"/>
        <w:tblLook w:val="ffff"/>
        <w:tblInd w:w="-108" w:type="dxa"/>
        <w:tblBorders>
          <w:top w:sz="4" w:space="0" w:color="000000" w:val="single"/>
          <w:left w:sz="4" w:space="0" w:color="000000" w:val="single"/>
          <w:bottom w:sz="4" w:space="0" w:color="000000" w:val="single"/>
          <w:right w:sz="4" w:space="0" w:color="000000" w:val="single"/>
          <w:insideH w:sz="4" w:space="0" w:color="000000" w:val="single"/>
          <w:insideV w:sz="4" w:space="0" w:color="000000" w:val="single"/>
        </w:tblBorders>
        <w:tblLayout w:type="fixed"/>
        <w:tblCellMar>
          <w:left w:w="0" w:type="dxa"/>
          <w:right w:w="0" w:type="dxa"/>
        </w:tblCellMar>
      </w:tblPr>
      <w:tblGrid>
        <w:gridCol w:w="3888"/>
        <w:gridCol w:w="3199"/>
        <w:gridCol w:w="476"/>
        <w:gridCol w:w="2310"/>
        <w:gridCol w:w="4302"/>
      </w:tblGrid>
      <w:tr>
        <w:trPr>
          <w:tblHeader/>
          <w:wAfter w:w="0" w:type="dxa"/>
          <w:trHeight w:hRule="atLeast" w:val="397"/>
          <w:cantSplit/>
        </w:trPr>
        <w:tc>
          <w:tcPr>
            <w:textDirection w:val="lrTb"/>
            <w:vAlign w:val="center"/>
            <w:tcW w:w="14175" w:type="dxa"/>
            <w:gridSpan w:val="5"/>
            <w:tcBorders>
              <w:top w:val="nil"/>
              <w:left w:val="nil"/>
              <w:bottom w:val="nil"/>
              <w:right w:val="nil"/>
            </w:tcBorders>
          </w:tcPr>
          <w:p>
            <w:pPr>
              <w:pStyle w:val="Normal"/>
              <w:rPr>
                <w:rStyle w:val="NormalCharacter"/>
                <w:szCs w:val="24"/>
                <w:sz w:val="21"/>
                <w:kern w:val="2"/>
                <w:lang w:bidi="ar-SA" w:eastAsia="zh-CN" w:val="en-US"/>
                <w:rFonts w:hAnsi="Calibri" w:ascii="Calibri"/>
              </w:rPr>
              <w:jc w:val="right"/>
              <w:textAlignment w:val="baseline"/>
            </w:pPr>
            <w:r>
              <w:rPr>
                <w:rStyle w:val="NormalCharacter"/>
                <w:szCs w:val="18"/>
                <w:sz w:val="18"/>
                <w:kern w:val="0"/>
                <w:lang w:bidi="ar-SA" w:eastAsia="zh-CN" w:val="en-US"/>
                <w:rFonts w:hAnsi="宋体" w:ascii="宋体"/>
                <w:color w:val="000000"/>
              </w:rPr>
              <w:t xml:space="preserve">表5</w:t>
            </w:r>
          </w:p>
        </w:tc>
      </w:tr>
      <w:tr>
        <w:trPr>
          <w:tblHeader/>
          <w:wAfter w:w="0" w:type="dxa"/>
          <w:trHeight w:hRule="atLeast" w:val="397"/>
          <w:cantSplit/>
        </w:trPr>
        <w:tc>
          <w:tcPr>
            <w:textDirection w:val="lrTb"/>
            <w:vAlign w:val="center"/>
            <w:tcW w:w="14175" w:type="dxa"/>
            <w:gridSpan w:val="5"/>
            <w:tcBorders>
              <w:top w:val="nil"/>
              <w:left w:val="nil"/>
              <w:bottom w:val="nil"/>
              <w:right w:val="nil"/>
            </w:tcBorders>
          </w:tcPr>
          <w:p>
            <w:pPr>
              <w:pStyle w:val="Normal"/>
              <w:rPr>
                <w:rStyle w:val="NormalCharacter"/>
                <w:szCs w:val="24"/>
                <w:sz w:val="21"/>
                <w:kern w:val="2"/>
                <w:lang w:bidi="ar-SA" w:eastAsia="zh-CN" w:val="en-US"/>
                <w:rFonts w:hAnsi="Calibri" w:ascii="Calibri"/>
              </w:rPr>
              <w:jc w:val="center"/>
              <w:textAlignment w:val="baseline"/>
            </w:pPr>
            <w:r>
              <w:rPr>
                <w:rStyle w:val="NormalCharacter"/>
                <w:b/>
                <w:bCs/>
                <w:szCs w:val="24"/>
                <w:sz w:val="24"/>
                <w:kern w:val="0"/>
                <w:lang w:bidi="ar-SA" w:eastAsia="zh-CN" w:val="en-US"/>
                <w:rFonts w:hAnsi="宋体" w:ascii="宋体" w:cs="Times New Roman"/>
                <w:color w:val="000000"/>
              </w:rPr>
              <w:t xml:space="preserve">一般公共预算支出情况表（按功能分类科目）</w:t>
            </w:r>
          </w:p>
        </w:tc>
      </w:tr>
      <w:tr>
        <w:trPr>
          <w:tblHeader/>
          <w:wAfter w:w="0" w:type="dxa"/>
          <w:trHeight w:hRule="atLeast" w:val="397"/>
          <w:cantSplit/>
        </w:trPr>
        <w:tc>
          <w:tcPr>
            <w:textDirection w:val="lrTb"/>
            <w:vAlign w:val="center"/>
            <w:tcW w:w="7087" w:type="dxa"/>
            <w:gridSpan w:val="2"/>
            <w:tcBorders>
              <w:top w:val="nil"/>
              <w:left w:val="nil"/>
              <w:bottom w:sz="4" w:space="0" w:color="000000" w:val="single"/>
              <w:right w:val="nil"/>
            </w:tcBorders>
          </w:tcPr>
          <w:p>
            <w:pPr>
              <w:pStyle w:val="Normal"/>
              <w:rPr>
                <w:rStyle w:val="NormalCharacter"/>
                <w:szCs w:val="24"/>
                <w:sz w:val="21"/>
                <w:kern w:val="2"/>
                <w:lang w:bidi="ar-SA" w:eastAsia="zh-CN" w:val="en-US"/>
                <w:rFonts w:hAnsi="Calibri" w:ascii="Calibri"/>
              </w:rPr>
              <w:jc w:val="left"/>
              <w:textAlignment w:val="baseline"/>
            </w:pPr>
            <w:r>
              <w:rPr>
                <w:rStyle w:val="NormalCharacter"/>
                <w:szCs w:val="18"/>
                <w:sz w:val="18"/>
                <w:kern w:val="0"/>
                <w:lang w:bidi="ar-SA" w:eastAsia="zh-CN" w:val="en-US"/>
                <w:rFonts w:hAnsi="宋体" w:ascii="宋体"/>
                <w:color w:val="000000"/>
              </w:rPr>
              <w:t xml:space="preserve">单位名称：</w:t>
            </w:r>
            <w:r>
              <w:rPr>
                <w:rStyle w:val="NormalCharacter"/>
                <w:szCs w:val="18"/>
                <w:sz w:val="18"/>
                <w:kern w:val="0"/>
                <w:lang w:bidi="ar-SA" w:eastAsia="zh-CN" w:val="en-US"/>
                <w:rFonts w:hAnsi="宋体" w:ascii="宋体"/>
                <w:color w:val="000000"/>
              </w:rPr>
              <w:t xml:space="preserve"> </w:t>
            </w:r>
            <w:r>
              <w:rPr>
                <w:rStyle w:val="NormalCharacter"/>
                <w:szCs w:val="18"/>
                <w:sz w:val="18"/>
                <w:kern w:val="0"/>
                <w:lang w:bidi="ar-SA" w:eastAsia="zh-CN" w:val="en-US"/>
                <w:rFonts w:hAnsi="宋体" w:ascii="宋体"/>
                <w:color w:val="000000"/>
              </w:rPr>
              <w:t xml:space="preserve">遂溪县洋青镇古村小学</w:t>
            </w:r>
            <w:r>
              <w:rPr>
                <w:rStyle w:val="NormalCharacter"/>
                <w:szCs w:val="18"/>
                <w:sz w:val="18"/>
                <w:kern w:val="0"/>
                <w:lang w:bidi="ar-SA" w:eastAsia="zh-CN" w:val="en-US"/>
                <w:rFonts w:hAnsi="宋体" w:ascii="宋体"/>
                <w:color w:val="000000"/>
              </w:rPr>
              <w:t xml:space="preserve"> </w:t>
            </w:r>
          </w:p>
        </w:tc>
        <w:tc>
          <w:tcPr>
            <w:textDirection w:val="lrTb"/>
            <w:vAlign w:val="center"/>
            <w:tcW w:w="7088" w:type="dxa"/>
            <w:gridSpan w:val="3"/>
            <w:tcBorders>
              <w:top w:val="nil"/>
              <w:left w:val="nil"/>
              <w:bottom w:sz="4" w:space="0" w:color="000000" w:val="single"/>
              <w:right w:val="nil"/>
            </w:tcBorders>
          </w:tcPr>
          <w:p>
            <w:pPr>
              <w:pStyle w:val="Normal"/>
              <w:rPr>
                <w:rStyle w:val="NormalCharacter"/>
                <w:szCs w:val="24"/>
                <w:sz w:val="21"/>
                <w:kern w:val="2"/>
                <w:lang w:bidi="ar-SA" w:eastAsia="zh-CN" w:val="en-US"/>
                <w:rFonts w:hAnsi="Calibri" w:ascii="Calibri"/>
              </w:rPr>
              <w:jc w:val="right"/>
              <w:textAlignment w:val="baseline"/>
            </w:pPr>
            <w:r>
              <w:rPr>
                <w:rStyle w:val="NormalCharacter"/>
                <w:szCs w:val="18"/>
                <w:sz w:val="18"/>
                <w:kern w:val="0"/>
                <w:lang w:bidi="ar-SA" w:eastAsia="zh-CN" w:val="en-US"/>
                <w:rFonts w:hAnsi="宋体" w:ascii="宋体"/>
                <w:color w:val="000000"/>
              </w:rPr>
              <w:t xml:space="preserve">单位：万元</w:t>
            </w:r>
          </w:p>
        </w:tc>
      </w:tr>
      <w:tr>
        <w:trPr>
          <w:tblHeader/>
          <w:wAfter w:w="0" w:type="dxa"/>
          <w:trHeight w:hRule="atLeast" w:val="397"/>
          <w:cantSplit/>
        </w:trPr>
        <w:tc>
          <w:tcPr>
            <w:textDirection w:val="lrTb"/>
            <w:vMerge w:val="restart"/>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r>
              <w:rPr>
                <w:rStyle w:val="NormalCharacter"/>
                <w:szCs w:val="18"/>
                <w:sz w:val="18"/>
                <w:kern w:val="0"/>
                <w:lang w:bidi="ar-SA" w:eastAsia="zh-CN" w:val="en-US"/>
                <w:rFonts w:hAnsi="宋体" w:ascii="宋体"/>
                <w:color w:val="000000"/>
              </w:rPr>
              <w:t xml:space="preserve">功能科目名称</w:t>
            </w:r>
          </w:p>
        </w:tc>
        <w:tc>
          <w:tcPr>
            <w:textDirection w:val="lrTb"/>
            <w:vAlign w:val="center"/>
            <w:tcW w:w="10287" w:type="dxa"/>
            <w:gridSpan w:val="4"/>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r>
              <w:rPr>
                <w:rStyle w:val="NormalCharacter"/>
                <w:szCs w:val="18"/>
                <w:sz w:val="18"/>
                <w:kern w:val="0"/>
                <w:lang w:bidi="ar-SA" w:eastAsia="zh-CN" w:val="en-US"/>
                <w:rFonts w:hAnsi="宋体" w:ascii="宋体"/>
                <w:color w:val="000000"/>
              </w:rPr>
              <w:t xml:space="preserve">一般公共预算支出</w:t>
            </w:r>
          </w:p>
        </w:tc>
      </w:tr>
      <w:tr>
        <w:trPr>
          <w:tblHeader/>
          <w:wAfter w:w="0" w:type="dxa"/>
          <w:trHeight w:hRule="atLeast" w:val="397"/>
          <w:cantSplit/>
        </w:trPr>
        <w:tc>
          <w:tcPr>
            <w:textDirection w:val="lrTb"/>
            <w:vMerge w:val="continue"/>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小计</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其中：基本支出</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项目支出</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合    计</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eastAsia="宋体"/>
                <w:color w:val="000000"/>
              </w:rPr>
              <w:jc w:val="right"/>
              <w:textAlignment w:val="baseline"/>
            </w:pPr>
            <w:r>
              <w:rPr>
                <w:rStyle w:val="NormalCharacter"/>
                <w:szCs w:val="18"/>
                <w:sz w:val="18"/>
                <w:kern w:val="2"/>
                <w:lang w:bidi="ar-SA" w:eastAsia="zh-CN" w:val="en-US"/>
                <w:rFonts w:hAnsi="宋体" w:ascii="宋体"/>
                <w:color w:val="000000"/>
              </w:rPr>
              <w:t xml:space="preserve">145</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9096</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eastAsia="宋体"/>
                <w:color w:val="000000"/>
              </w:rPr>
              <w:jc w:val="right"/>
              <w:textAlignment w:val="baseline"/>
            </w:pPr>
            <w:r>
              <w:rPr>
                <w:rStyle w:val="NormalCharacter"/>
                <w:szCs w:val="18"/>
                <w:sz w:val="18"/>
                <w:kern w:val="2"/>
                <w:lang w:bidi="ar-SA" w:eastAsia="zh-CN" w:val="en-US"/>
                <w:rFonts w:hAnsi="宋体" w:ascii="宋体"/>
                <w:color w:val="000000"/>
              </w:rPr>
              <w:t xml:space="preserve">145.9096</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[208]社会保障和就业支出</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[20805]行政事业单位养老支出</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[2080501]行政单位离退休</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[2080502]事业单位离退休</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[211]节能环保支出</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[21105]天然林保护</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[2110507]停伐补助</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[213]农林水支出</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[21302]林业和草原</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[2130201]行政运行</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[2130202]一般行政管理事务</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[2130204]事业机构</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[2130205]森林资源培育</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[2130206]技术推广与转化</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[2130207]森林资源管理</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[2130209]森林生态效益补偿</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[2130210]自然保护区等管理</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[2130211]动植物保护</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[2130212]湿地保护</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[2130213]执法与监督</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[2130221]产业化管理</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[2130223]信息管理</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[2130299]其他林业和草原支出</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（注：如需增加科目请插入新行，否则删除本行。）</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right"/>
              <w:textAlignment w:val="center"/>
            </w:pP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right"/>
              <w:textAlignment w:val="center"/>
            </w:pPr>
          </w:p>
        </w:tc>
      </w:tr>
    </w:tbl>
    <w:p>
      <w:pPr>
        <w:pStyle w:val="Normal"/>
        <w:rPr>
          <w:rStyle w:val="NormalCharacter"/>
          <w:szCs w:val="24"/>
          <w:sz w:val="21"/>
          <w:kern w:val="2"/>
          <w:lang w:bidi="ar-SA" w:eastAsia="zh-CN" w:val="en-US"/>
          <w:rFonts w:hAnsi="Calibri" w:ascii="Calibri"/>
        </w:rPr>
        <w:sectPr>
          <w:vAlign w:val="top"/>
          <w:type w:val="nextPage"/>
          <w:pgSz w:w="16838" w:orient="portrait" w:h="11906"/>
          <w:pgMar w:header="851" w:bottom="1800" w:top="1800" w:right="1440" w:left="1440" w:footer="992" w:gutter="0"/>
          <w:lnNumType w:countBy="0"/>
          <w:paperSrc w:other="0" w:first="0"/>
          <w:cols w:space="425" w:num="1"/>
          <w:docGrid w:charSpace="0" w:type="lines" w:linePitch="312"/>
        </w:sectPr>
        <w:jc w:val="both"/>
        <w:textAlignment w:val="baseline"/>
      </w:pPr>
      <w:r>
        <w:rPr>
          <w:rStyle w:val="NormalCharacter"/>
          <w:szCs w:val="18"/>
          <w:sz w:val="18"/>
          <w:kern w:val="0"/>
          <w:lang w:eastAsia="zh-CN" w:val="en-US"/>
          <w:rFonts w:hAnsi="宋体" w:ascii="宋体"/>
          <w:color w:val="000000"/>
        </w:rPr>
        <w:t xml:space="preserve">注：</w:t>
      </w:r>
      <w:r>
        <w:rPr>
          <w:rStyle w:val="NormalCharacter"/>
          <w:szCs w:val="18"/>
          <w:sz w:val="18"/>
          <w:kern w:val="0"/>
          <w:lang w:eastAsia="zh-CN" w:val="en-US"/>
          <w:rFonts w:hAnsi="宋体" w:ascii="宋体"/>
          <w:color w:val="000000"/>
        </w:rPr>
        <w:t xml:space="preserve"> ** </w:t>
      </w:r>
    </w:p>
    <w:p>
      <w:pPr>
        <w:pStyle w:val="Normal"/>
        <w:rPr>
          <w:rStyle w:val="NormalCharacter"/>
          <w:szCs w:val="24"/>
          <w:sz w:val="21"/>
          <w:kern w:val="2"/>
          <w:lang w:bidi="ar-SA" w:eastAsia="zh-CN" w:val="en-US"/>
          <w:rFonts w:hAnsi="Calibri" w:ascii="Calibri"/>
        </w:rPr>
        <w:jc w:val="both"/>
        <w:textAlignment w:val="baseline"/>
      </w:pPr>
    </w:p>
    <w:tbl>
      <w:tblPr>
        <w:tblW w:w="14175" w:type="dxa"/>
        <w:tblLook w:val="ffff"/>
        <w:tblInd w:w="-108" w:type="dxa"/>
        <w:tblBorders>
          <w:top w:sz="4" w:space="0" w:color="000000" w:val="single"/>
          <w:left w:sz="4" w:space="0" w:color="000000" w:val="single"/>
          <w:bottom w:sz="4" w:space="0" w:color="000000" w:val="single"/>
          <w:right w:sz="4" w:space="0" w:color="000000" w:val="single"/>
          <w:insideH w:sz="4" w:space="0" w:color="000000" w:val="single"/>
          <w:insideV w:sz="4" w:space="0" w:color="000000" w:val="single"/>
        </w:tblBorders>
        <w:tblLayout w:type="fixed"/>
        <w:tblCellMar>
          <w:left w:w="0" w:type="dxa"/>
          <w:right w:w="0" w:type="dxa"/>
        </w:tblCellMar>
      </w:tblPr>
      <w:tblGrid>
        <w:gridCol w:w="4725"/>
        <w:gridCol w:w="4725"/>
        <w:gridCol w:w="4725"/>
      </w:tblGrid>
      <w:tr>
        <w:trPr>
          <w:tblHeader/>
          <w:wAfter w:w="0" w:type="dxa"/>
          <w:trHeight w:hRule="atLeast" w:val="431"/>
          <w:cantSplit/>
        </w:trPr>
        <w:tc>
          <w:tcPr>
            <w:textDirection w:val="lrTb"/>
            <w:vAlign w:val="center"/>
            <w:tcW w:w="14175" w:type="dxa"/>
            <w:gridSpan w:val="3"/>
            <w:tcBorders>
              <w:top w:val="nil"/>
              <w:left w:val="nil"/>
              <w:bottom w:val="nil"/>
              <w:right w:val="nil"/>
            </w:tcBorders>
          </w:tcPr>
          <w:p>
            <w:pPr>
              <w:pStyle w:val="Normal"/>
              <w:rPr>
                <w:rStyle w:val="NormalCharacter"/>
                <w:szCs w:val="24"/>
                <w:sz w:val="21"/>
                <w:kern w:val="2"/>
                <w:lang w:bidi="ar-SA" w:eastAsia="zh-CN" w:val="en-US"/>
                <w:rFonts w:hAnsi="Calibri" w:ascii="Calibri"/>
              </w:rPr>
              <w:jc w:val="right"/>
              <w:textAlignment w:val="baseline"/>
            </w:pPr>
            <w:r>
              <w:rPr>
                <w:rStyle w:val="NormalCharacter"/>
                <w:szCs w:val="18"/>
                <w:sz w:val="18"/>
                <w:kern w:val="0"/>
                <w:lang w:bidi="ar-SA" w:eastAsia="zh-CN" w:val="en-US"/>
                <w:rFonts w:hAnsi="宋体" w:ascii="宋体"/>
                <w:color w:val="000000"/>
              </w:rPr>
              <w:t xml:space="preserve">表6</w:t>
            </w:r>
          </w:p>
        </w:tc>
      </w:tr>
      <w:tr>
        <w:trPr>
          <w:tblHeader/>
          <w:wAfter w:w="0" w:type="dxa"/>
          <w:trHeight w:hRule="atLeast" w:val="431"/>
          <w:cantSplit/>
        </w:trPr>
        <w:tc>
          <w:tcPr>
            <w:textDirection w:val="lrTb"/>
            <w:vAlign w:val="center"/>
            <w:tcW w:w="14175" w:type="dxa"/>
            <w:gridSpan w:val="3"/>
            <w:tcBorders>
              <w:top w:val="nil"/>
              <w:left w:val="nil"/>
              <w:bottom w:val="nil"/>
              <w:right w:val="nil"/>
            </w:tcBorders>
          </w:tcPr>
          <w:p>
            <w:pPr>
              <w:pStyle w:val="Normal"/>
              <w:rPr>
                <w:rStyle w:val="NormalCharacter"/>
                <w:szCs w:val="24"/>
                <w:sz w:val="21"/>
                <w:kern w:val="2"/>
                <w:lang w:bidi="ar-SA" w:eastAsia="zh-CN" w:val="en-US"/>
                <w:rFonts w:hAnsi="Calibri" w:ascii="Calibri"/>
              </w:rPr>
              <w:jc w:val="center"/>
              <w:textAlignment w:val="baseline"/>
            </w:pPr>
            <w:r>
              <w:rPr>
                <w:rStyle w:val="NormalCharacter"/>
                <w:b/>
                <w:bCs/>
                <w:szCs w:val="24"/>
                <w:sz w:val="24"/>
                <w:kern w:val="0"/>
                <w:lang w:bidi="ar-SA" w:eastAsia="zh-CN" w:val="en-US"/>
                <w:rFonts w:hAnsi="宋体" w:ascii="宋体" w:cs="Times New Roman"/>
                <w:color w:val="000000"/>
              </w:rPr>
              <w:t xml:space="preserve">一般公共预算基本支出情况表（按经济分类款级科目）</w:t>
            </w:r>
          </w:p>
        </w:tc>
      </w:tr>
      <w:tr>
        <w:trPr>
          <w:tblHeader/>
          <w:wAfter w:w="0" w:type="dxa"/>
          <w:trHeight w:hRule="atLeast" w:val="431"/>
          <w:cantSplit/>
        </w:trPr>
        <w:tc>
          <w:tcPr>
            <w:textDirection w:val="lrTb"/>
            <w:vAlign w:val="center"/>
            <w:tcW w:w="9450" w:type="dxa"/>
            <w:gridSpan w:val="2"/>
            <w:tcBorders>
              <w:top w:val="nil"/>
              <w:left w:val="nil"/>
              <w:bottom w:sz="4" w:space="0" w:color="000000" w:val="single"/>
              <w:right w:val="nil"/>
            </w:tcBorders>
          </w:tcPr>
          <w:p>
            <w:pPr>
              <w:pStyle w:val="Normal"/>
              <w:rPr>
                <w:rStyle w:val="NormalCharacter"/>
                <w:szCs w:val="24"/>
                <w:sz w:val="21"/>
                <w:kern w:val="2"/>
                <w:lang w:bidi="ar-SA" w:eastAsia="zh-CN" w:val="en-US"/>
                <w:rFonts w:hAnsi="Calibri" w:ascii="Calibri"/>
              </w:rPr>
              <w:jc w:val="left"/>
              <w:textAlignment w:val="baseline"/>
            </w:pPr>
            <w:r>
              <w:rPr>
                <w:rStyle w:val="NormalCharacter"/>
                <w:szCs w:val="18"/>
                <w:sz w:val="18"/>
                <w:kern w:val="0"/>
                <w:lang w:bidi="ar-SA" w:eastAsia="zh-CN" w:val="en-US"/>
                <w:rFonts w:hAnsi="宋体" w:ascii="宋体"/>
                <w:color w:val="000000"/>
              </w:rPr>
              <w:t xml:space="preserve">单位名称：</w:t>
            </w:r>
            <w:r>
              <w:rPr>
                <w:rStyle w:val="NormalCharacter"/>
                <w:szCs w:val="18"/>
                <w:sz w:val="18"/>
                <w:kern w:val="0"/>
                <w:lang w:bidi="ar-SA" w:eastAsia="zh-CN" w:val="en-US"/>
                <w:rFonts w:hAnsi="宋体" w:ascii="宋体"/>
                <w:color w:val="000000"/>
              </w:rPr>
              <w:t xml:space="preserve"> </w:t>
            </w:r>
            <w:r>
              <w:rPr>
                <w:rStyle w:val="NormalCharacter"/>
                <w:szCs w:val="18"/>
                <w:sz w:val="18"/>
                <w:kern w:val="0"/>
                <w:lang w:bidi="ar-SA" w:eastAsia="zh-CN" w:val="en-US"/>
                <w:rFonts w:hAnsi="宋体" w:ascii="宋体"/>
                <w:color w:val="000000"/>
              </w:rPr>
              <w:t xml:space="preserve">遂溪县洋青镇古村小学</w:t>
            </w:r>
            <w:r>
              <w:rPr>
                <w:rStyle w:val="NormalCharacter"/>
                <w:szCs w:val="18"/>
                <w:sz w:val="18"/>
                <w:kern w:val="0"/>
                <w:lang w:bidi="ar-SA" w:eastAsia="zh-CN" w:val="en-US"/>
                <w:rFonts w:hAnsi="宋体" w:ascii="宋体"/>
                <w:color w:val="000000"/>
              </w:rPr>
              <w:t xml:space="preserve"> </w:t>
            </w:r>
          </w:p>
        </w:tc>
        <w:tc>
          <w:tcPr>
            <w:textDirection w:val="lrTb"/>
            <w:vAlign w:val="center"/>
            <w:tcW w:w="4725" w:type="dxa"/>
            <w:tcBorders>
              <w:top w:val="nil"/>
              <w:left w:val="nil"/>
              <w:bottom w:sz="4" w:space="0" w:color="000000" w:val="single"/>
              <w:right w:val="nil"/>
            </w:tcBorders>
          </w:tcPr>
          <w:p>
            <w:pPr>
              <w:pStyle w:val="Normal"/>
              <w:rPr>
                <w:rStyle w:val="NormalCharacter"/>
                <w:szCs w:val="24"/>
                <w:sz w:val="21"/>
                <w:kern w:val="2"/>
                <w:lang w:bidi="ar-SA" w:eastAsia="zh-CN" w:val="en-US"/>
                <w:rFonts w:hAnsi="Calibri" w:ascii="Calibri"/>
              </w:rPr>
              <w:jc w:val="right"/>
              <w:textAlignment w:val="baseline"/>
            </w:pPr>
            <w:r>
              <w:rPr>
                <w:rStyle w:val="NormalCharacter"/>
                <w:szCs w:val="18"/>
                <w:sz w:val="18"/>
                <w:kern w:val="0"/>
                <w:lang w:bidi="ar-SA" w:eastAsia="zh-CN" w:val="en-US"/>
                <w:rFonts w:hAnsi="宋体" w:ascii="宋体"/>
                <w:color w:val="000000"/>
              </w:rPr>
              <w:t xml:space="preserve">单位：万元</w:t>
            </w:r>
          </w:p>
        </w:tc>
      </w:tr>
      <w:tr>
        <w:trPr>
          <w:tblHeader/>
          <w:wAfter w:w="0" w:type="dxa"/>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部门预算支出经济科目</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政府预算支出经济科目</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预算</w:t>
            </w:r>
          </w:p>
        </w:tc>
      </w:tr>
      <w:tr>
        <w:trPr>
          <w:wAfter w:w="0" w:type="dxa"/>
          <w:trHeight w:hRule="atLeast" w:val="431"/>
          <w:cantSplit/>
        </w:trPr>
        <w:tc>
          <w:tcPr>
            <w:textDirection w:val="lrTb"/>
            <w:vAlign w:val="top"/>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both"/>
              <w:textAlignment w:val="baseline"/>
            </w:pP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center"/>
              <w:textAlignment w:val="baseline"/>
            </w:pPr>
            <w:r>
              <w:rPr>
                <w:rStyle w:val="NormalCharacter"/>
                <w:szCs w:val="18"/>
                <w:sz w:val="18"/>
                <w:kern w:val="0"/>
                <w:lang w:bidi="ar-SA" w:eastAsia="zh-CN" w:val="en-US"/>
                <w:rFonts w:hAnsi="宋体" w:ascii="宋体"/>
                <w:color w:val="000000"/>
              </w:rPr>
              <w:t xml:space="preserve">合    计</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eastAsia="宋体"/>
                <w:color w:val="000000"/>
              </w:rPr>
              <w:jc w:val="right"/>
              <w:textAlignment w:val="baseline"/>
            </w:pPr>
            <w:r>
              <w:rPr>
                <w:rStyle w:val="NormalCharacter"/>
                <w:szCs w:val="18"/>
                <w:sz w:val="18"/>
                <w:kern w:val="2"/>
                <w:lang w:bidi="ar-SA" w:eastAsia="zh-CN" w:val="en-US"/>
                <w:rFonts w:hAnsi="宋体" w:ascii="宋体"/>
                <w:color w:val="000000"/>
              </w:rPr>
              <w:t xml:space="preserve">145</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9096</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[301]工资福利支出</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[501]机关工资福利支出</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[30101]基本工资</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[50101]工资奖金津补贴</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[30102]津贴补贴</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[50101]工资奖金津补贴</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[30103]奖金</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[50101]工资奖金津补贴</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[30106]伙食补助费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[50199]其他工资福利支出</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[30108]机关事业单位基本养老保险缴费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[50102]社会保障缴费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[30109]职业年金缴费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[50102]社会保障缴费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[30112]其他社会保障缴费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[50102]社会保障缴费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[30113]住房公积金</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[50103]住房公积金</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[30114]医疗费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[50199]其他工资福利支出</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[30199]其他工资福利支出</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[50199]其他工资福利支出</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[302]商品和服务支出</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[502]机关商品和服务支出</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[30201]办公费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[50201]办公经费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[30202]印刷费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[50201]办公经费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[30204]手续费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[50201]办公经费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[30205]水费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[50201]办公经费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w:t>
            </w:r>
            <w:r>
              <w:rPr>
                <w:rStyle w:val="NormalCharacter"/>
                <w:szCs w:val="18"/>
                <w:sz w:val="18"/>
                <w:kern w:val="2"/>
                <w:lang w:bidi="ar-SA" w:eastAsia="zh-CN" w:val="en-US"/>
                <w:rFonts w:hAnsi="宋体" w:ascii="宋体"/>
                <w:color w:val="000000"/>
              </w:rPr>
              <w:t xml:space="preserve">8</w:t>
            </w:r>
            <w:r>
              <w:rPr>
                <w:rStyle w:val="NormalCharacter"/>
                <w:szCs w:val="18"/>
                <w:sz w:val="18"/>
                <w:kern w:val="2"/>
                <w:lang w:bidi="ar-SA" w:eastAsia="zh-CN" w:val="en-US"/>
                <w:rFonts w:hAnsi="宋体" w:ascii="宋体"/>
                <w:color w:val="000000"/>
              </w:rPr>
              <w:t xml:space="preserve">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[30206]电费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[50201]办公经费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1</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2</w:t>
            </w:r>
            <w:r>
              <w:rPr>
                <w:rStyle w:val="NormalCharacter"/>
                <w:szCs w:val="18"/>
                <w:sz w:val="18"/>
                <w:kern w:val="2"/>
                <w:lang w:bidi="ar-SA" w:eastAsia="zh-CN" w:val="en-US"/>
                <w:rFonts w:hAnsi="宋体" w:ascii="宋体"/>
                <w:color w:val="000000"/>
              </w:rPr>
              <w:t xml:space="preserve">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[30207]邮电费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[50201]办公经费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w:t>
            </w:r>
            <w:r>
              <w:rPr>
                <w:rStyle w:val="NormalCharacter"/>
                <w:szCs w:val="18"/>
                <w:sz w:val="18"/>
                <w:kern w:val="2"/>
                <w:lang w:bidi="ar-SA" w:eastAsia="zh-CN" w:val="en-US"/>
                <w:rFonts w:hAnsi="宋体" w:ascii="宋体"/>
                <w:color w:val="000000"/>
              </w:rPr>
              <w:t xml:space="preserve">0</w:t>
            </w:r>
            <w:r>
              <w:rPr>
                <w:rStyle w:val="NormalCharacter"/>
                <w:szCs w:val="18"/>
                <w:sz w:val="18"/>
                <w:kern w:val="2"/>
                <w:lang w:bidi="ar-SA" w:eastAsia="zh-CN" w:val="en-US"/>
                <w:rFonts w:hAnsi="宋体" w:ascii="宋体"/>
                <w:color w:val="000000"/>
              </w:rPr>
              <w:t xml:space="preserve">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[30209]物业管理费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[50201]办公经费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[30211]差旅费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[50201]办公经费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4</w:t>
            </w:r>
            <w:r>
              <w:rPr>
                <w:rStyle w:val="NormalCharacter"/>
                <w:szCs w:val="18"/>
                <w:sz w:val="18"/>
                <w:kern w:val="2"/>
                <w:lang w:bidi="ar-SA" w:eastAsia="zh-CN" w:val="en-US"/>
                <w:rFonts w:hAnsi="宋体" w:ascii="宋体"/>
                <w:color w:val="000000"/>
              </w:rPr>
              <w:t xml:space="preserve">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[30212]因公出国（境）费用</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[50207]因公出国（境）费用</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[30212]因公出国（境）费用</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[50207]因公出国（境）费用</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[30213]维修（护）费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[50209]维修（护）费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[30215]会议费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[50202]会议费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[30216]培训费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[50203]培训费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1</w:t>
            </w:r>
            <w:r>
              <w:rPr>
                <w:rStyle w:val="NormalCharacter"/>
                <w:szCs w:val="18"/>
                <w:sz w:val="18"/>
                <w:kern w:val="2"/>
                <w:lang w:bidi="ar-SA" w:eastAsia="zh-CN" w:val="en-US"/>
                <w:rFonts w:hAnsi="宋体" w:ascii="宋体"/>
                <w:color w:val="000000"/>
              </w:rPr>
              <w:t xml:space="preserve">.00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[30217]公务接待费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[50206]公务接待费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eastAsia="宋体"/>
              </w:rPr>
              <w:jc w:val="right"/>
              <w:textAlignment w:val="baseline"/>
            </w:pPr>
            <w:r>
              <w:rPr>
                <w:rStyle w:val="NormalCharacter"/>
                <w:szCs w:val="18"/>
                <w:sz w:val="18"/>
                <w:kern w:val="2"/>
                <w:lang w:bidi="ar-SA" w:eastAsia="zh-CN" w:val="en-US"/>
                <w:rFonts w:hAnsi="宋体" w:ascii="宋体"/>
                <w:color w:val="000000"/>
              </w:rPr>
              <w:t xml:space="preserve">0.</w:t>
            </w:r>
            <w:r>
              <w:rPr>
                <w:rStyle w:val="NormalCharacter"/>
                <w:szCs w:val="18"/>
                <w:sz w:val="18"/>
                <w:kern w:val="2"/>
                <w:lang w:bidi="ar-SA" w:eastAsia="zh-CN" w:val="en-US"/>
                <w:rFonts w:hAnsi="宋体" w:ascii="宋体"/>
                <w:color w:val="000000"/>
              </w:rPr>
              <w:t xml:space="preserve">3</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[30226]劳务费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[50205]委托业务费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[30227]委托业务费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[50205]委托业务费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[30228]工会经费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[50201]办公经费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[30229]福利费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[50201]办公经费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[30231]公务用车运行维护费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[50208]公务用车运行维护费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[30239]其他交通费用</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[50201]办公经费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2</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3</w:t>
            </w:r>
            <w:r>
              <w:rPr>
                <w:rStyle w:val="NormalCharacter"/>
                <w:szCs w:val="18"/>
                <w:sz w:val="18"/>
                <w:kern w:val="2"/>
                <w:lang w:bidi="ar-SA" w:eastAsia="zh-CN" w:val="en-US"/>
                <w:rFonts w:hAnsi="宋体" w:ascii="宋体"/>
                <w:color w:val="000000"/>
              </w:rPr>
              <w:t xml:space="preserve">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[30299]其他商品和服务支出</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[50299]其他商品和服务支出</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5</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3</w:t>
            </w:r>
            <w:r>
              <w:rPr>
                <w:rStyle w:val="NormalCharacter"/>
                <w:szCs w:val="18"/>
                <w:sz w:val="18"/>
                <w:kern w:val="2"/>
                <w:lang w:bidi="ar-SA" w:eastAsia="zh-CN" w:val="en-US"/>
                <w:rFonts w:hAnsi="宋体" w:ascii="宋体"/>
                <w:color w:val="000000"/>
              </w:rPr>
              <w:t xml:space="preserve">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[303]对个人和家庭的补助</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[509]对个人和家庭的补助</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eastAsia="宋体"/>
              </w:rPr>
              <w:jc w:val="right"/>
              <w:textAlignment w:val="baseline"/>
            </w:pPr>
            <w:r>
              <w:rPr>
                <w:rStyle w:val="NormalCharacter"/>
                <w:szCs w:val="18"/>
                <w:sz w:val="18"/>
                <w:kern w:val="2"/>
                <w:lang w:bidi="ar-SA" w:eastAsia="zh-CN" w:val="en-US"/>
                <w:rFonts w:hAnsi="宋体" w:ascii="宋体"/>
                <w:color w:val="000000"/>
              </w:rPr>
              <w:t xml:space="preserve">10</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3752</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[30301]离休费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[50905]离退休费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[30302]退休费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[50905]离退休费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[30304]抚恤金</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[50901]社会福利和救助</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eastAsia="宋体"/>
              </w:rPr>
              <w:jc w:val="right"/>
              <w:textAlignment w:val="baseline"/>
            </w:pPr>
            <w:r>
              <w:rPr>
                <w:rStyle w:val="NormalCharacter"/>
                <w:szCs w:val="18"/>
                <w:sz w:val="18"/>
                <w:kern w:val="2"/>
                <w:lang w:bidi="ar-SA" w:eastAsia="zh-CN" w:val="en-US"/>
                <w:rFonts w:hAnsi="宋体" w:ascii="宋体"/>
                <w:color w:val="000000"/>
              </w:rPr>
              <w:t xml:space="preserve">0</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[30399]其他对个人和家庭的补助</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[50999]其他对个人和家庭的补助</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[310]资本性支出</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[503]机关资本性支出（一）</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[31002]办公设备购置</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[50306]设备购置</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[31007]信息网络及软件购置更新</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[50306]设备购置</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[31013]公务用车购置</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[50303]公务用车购置</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[31022]无形资产购置</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[50399]其他资本性支出</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[31099]其他资本性支出</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[50399]其他资本性支出</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bl>
    <w:p>
      <w:pPr>
        <w:pStyle w:val="Normal"/>
        <w:rPr>
          <w:rStyle w:val="NormalCharacter"/>
          <w:szCs w:val="18"/>
          <w:sz w:val="18"/>
          <w:kern w:val="0"/>
          <w:lang w:eastAsia="zh-CN" w:val="en-US"/>
          <w:rFonts w:hAnsi="宋体" w:ascii="宋体"/>
          <w:color w:val="000000"/>
        </w:rPr>
        <w:sectPr>
          <w:vAlign w:val="top"/>
          <w:type w:val="nextPage"/>
          <w:pgSz w:w="16838" w:orient="portrait" w:h="11906"/>
          <w:pgMar w:header="851" w:bottom="1800" w:top="1800" w:right="1440" w:left="1440" w:footer="992" w:gutter="0"/>
          <w:lnNumType w:countBy="0"/>
          <w:paperSrc w:other="0" w:first="0"/>
          <w:cols w:space="425" w:num="1"/>
          <w:docGrid w:charSpace="0" w:type="lines" w:linePitch="312"/>
        </w:sectPr>
        <w:jc w:val="both"/>
        <w:textAlignment w:val="baseline"/>
      </w:pPr>
      <w:r>
        <w:rPr>
          <w:rStyle w:val="NormalCharacter"/>
          <w:szCs w:val="18"/>
          <w:sz w:val="18"/>
          <w:kern w:val="0"/>
          <w:lang w:eastAsia="zh-CN" w:val="en-US"/>
          <w:rFonts w:hAnsi="宋体" w:ascii="宋体"/>
          <w:color w:val="000000"/>
        </w:rPr>
        <w:t xml:space="preserve">注：</w:t>
      </w:r>
      <w:r>
        <w:rPr>
          <w:rStyle w:val="NormalCharacter"/>
          <w:szCs w:val="18"/>
          <w:sz w:val="18"/>
          <w:kern w:val="0"/>
          <w:lang w:eastAsia="zh-CN" w:val="en-US"/>
          <w:rFonts w:hAnsi="宋体" w:ascii="宋体"/>
          <w:color w:val="000000"/>
        </w:rPr>
        <w:t xml:space="preserve"> </w:t>
      </w:r>
      <w:r>
        <w:rPr>
          <w:rStyle w:val="NormalCharacter"/>
          <w:szCs w:val="18"/>
          <w:sz w:val="18"/>
          <w:kern w:val="0"/>
          <w:lang w:eastAsia="zh-CN" w:val="en-US"/>
          <w:rFonts w:hAnsi="宋体" w:ascii="宋体"/>
          <w:color w:val="000000"/>
        </w:rPr>
        <w:t xml:space="preserve">0</w:t>
      </w:r>
      <w:r>
        <w:rPr>
          <w:rStyle w:val="NormalCharacter"/>
          <w:szCs w:val="18"/>
          <w:sz w:val="18"/>
          <w:kern w:val="0"/>
          <w:lang w:eastAsia="zh-CN" w:val="en-US"/>
          <w:rFonts w:hAnsi="宋体" w:ascii="宋体"/>
          <w:color w:val="000000"/>
        </w:rPr>
        <w:t xml:space="preserve"> </w:t>
      </w:r>
    </w:p>
    <w:p>
      <w:pPr>
        <w:pStyle w:val="Normal"/>
        <w:rPr>
          <w:rStyle w:val="NormalCharacter"/>
          <w:szCs w:val="24"/>
          <w:sz w:val="21"/>
          <w:kern w:val="2"/>
          <w:lang w:bidi="ar-SA" w:eastAsia="zh-CN" w:val="en-US"/>
          <w:rFonts w:hAnsi="Calibri" w:ascii="Calibri"/>
        </w:rPr>
        <w:jc w:val="both"/>
        <w:textAlignment w:val="baseline"/>
      </w:pPr>
    </w:p>
    <w:tbl>
      <w:tblPr>
        <w:tblW w:w="14175" w:type="dxa"/>
        <w:tblLook w:val="ffff"/>
        <w:tblInd w:w="-108" w:type="dxa"/>
        <w:tblBorders>
          <w:top w:sz="4" w:space="0" w:color="000000" w:val="single"/>
          <w:left w:sz="4" w:space="0" w:color="000000" w:val="single"/>
          <w:bottom w:sz="4" w:space="0" w:color="000000" w:val="single"/>
          <w:right w:sz="4" w:space="0" w:color="000000" w:val="single"/>
          <w:insideH w:sz="4" w:space="0" w:color="000000" w:val="single"/>
          <w:insideV w:sz="4" w:space="0" w:color="000000" w:val="single"/>
        </w:tblBorders>
        <w:tblLayout w:type="fixed"/>
        <w:tblCellMar>
          <w:left w:w="0" w:type="dxa"/>
          <w:right w:w="0" w:type="dxa"/>
        </w:tblCellMar>
      </w:tblPr>
      <w:tblGrid>
        <w:gridCol w:w="5359"/>
        <w:gridCol w:w="1785"/>
        <w:gridCol w:w="1575"/>
        <w:gridCol w:w="1575"/>
        <w:gridCol w:w="3881"/>
      </w:tblGrid>
      <w:tr>
        <w:trPr>
          <w:tblHeader/>
          <w:wAfter w:w="0" w:type="dxa"/>
          <w:trHeight w:hRule="atLeast" w:val="431"/>
          <w:cantSplit/>
        </w:trPr>
        <w:tc>
          <w:tcPr>
            <w:textDirection w:val="lrTb"/>
            <w:vAlign w:val="center"/>
            <w:tcW w:w="14175" w:type="dxa"/>
            <w:gridSpan w:val="5"/>
            <w:tcBorders>
              <w:top w:val="nil"/>
              <w:left w:val="nil"/>
              <w:bottom w:val="nil"/>
              <w:right w:val="nil"/>
            </w:tcBorders>
          </w:tcPr>
          <w:p>
            <w:pPr>
              <w:pStyle w:val="Normal"/>
              <w:rPr>
                <w:rStyle w:val="NormalCharacter"/>
                <w:szCs w:val="24"/>
                <w:sz w:val="21"/>
                <w:kern w:val="2"/>
                <w:lang w:bidi="ar-SA" w:eastAsia="zh-CN" w:val="en-US"/>
                <w:rFonts w:hAnsi="Calibri" w:ascii="Calibri"/>
              </w:rPr>
              <w:jc w:val="right"/>
              <w:textAlignment w:val="baseline"/>
            </w:pPr>
            <w:r>
              <w:rPr>
                <w:rStyle w:val="NormalCharacter"/>
                <w:szCs w:val="18"/>
                <w:sz w:val="18"/>
                <w:kern w:val="0"/>
                <w:lang w:bidi="ar-SA" w:eastAsia="zh-CN" w:val="en-US"/>
                <w:rFonts w:hAnsi="宋体" w:ascii="宋体"/>
                <w:color w:val="000000"/>
              </w:rPr>
              <w:t xml:space="preserve">表7</w:t>
            </w:r>
          </w:p>
        </w:tc>
      </w:tr>
      <w:tr>
        <w:trPr>
          <w:tblHeader/>
          <w:wAfter w:w="0" w:type="dxa"/>
          <w:trHeight w:hRule="atLeast" w:val="431"/>
          <w:cantSplit/>
        </w:trPr>
        <w:tc>
          <w:tcPr>
            <w:textDirection w:val="lrTb"/>
            <w:vAlign w:val="center"/>
            <w:tcW w:w="14175" w:type="dxa"/>
            <w:gridSpan w:val="5"/>
            <w:tcBorders>
              <w:top w:val="nil"/>
              <w:left w:val="nil"/>
              <w:bottom w:val="nil"/>
              <w:right w:val="nil"/>
            </w:tcBorders>
          </w:tcPr>
          <w:p>
            <w:pPr>
              <w:pStyle w:val="Normal"/>
              <w:rPr>
                <w:rStyle w:val="NormalCharacter"/>
                <w:szCs w:val="24"/>
                <w:sz w:val="21"/>
                <w:kern w:val="2"/>
                <w:lang w:bidi="ar-SA" w:eastAsia="zh-CN" w:val="en-US"/>
                <w:rFonts w:hAnsi="Calibri" w:ascii="Calibri"/>
              </w:rPr>
              <w:jc w:val="center"/>
              <w:textAlignment w:val="baseline"/>
            </w:pPr>
            <w:r>
              <w:rPr>
                <w:rStyle w:val="NormalCharacter"/>
                <w:b/>
                <w:bCs/>
                <w:szCs w:val="24"/>
                <w:sz w:val="24"/>
                <w:kern w:val="0"/>
                <w:lang w:bidi="ar-SA" w:eastAsia="zh-CN" w:val="en-US"/>
                <w:rFonts w:hAnsi="宋体" w:ascii="宋体" w:cs="Times New Roman"/>
                <w:color w:val="000000"/>
              </w:rPr>
              <w:t xml:space="preserve">财政拨款安排的行政经费及“三公”经费预算表</w:t>
            </w:r>
          </w:p>
        </w:tc>
      </w:tr>
      <w:tr>
        <w:trPr>
          <w:tblHeader/>
          <w:wAfter w:w="0" w:type="dxa"/>
          <w:trHeight w:hRule="atLeast" w:val="431"/>
          <w:cantSplit/>
        </w:trPr>
        <w:tc>
          <w:tcPr>
            <w:textDirection w:val="lrTb"/>
            <w:vAlign w:val="center"/>
            <w:tcW w:w="7144" w:type="dxa"/>
            <w:gridSpan w:val="2"/>
            <w:tcBorders>
              <w:top w:val="nil"/>
              <w:left w:val="nil"/>
              <w:bottom w:sz="4" w:space="0" w:color="000000" w:val="single"/>
              <w:right w:val="nil"/>
            </w:tcBorders>
          </w:tcPr>
          <w:p>
            <w:pPr>
              <w:pStyle w:val="Normal"/>
              <w:rPr>
                <w:rStyle w:val="NormalCharacter"/>
                <w:szCs w:val="24"/>
                <w:sz w:val="21"/>
                <w:kern w:val="2"/>
                <w:lang w:bidi="ar-SA" w:eastAsia="zh-CN" w:val="en-US"/>
                <w:rFonts w:hAnsi="Calibri" w:ascii="Calibri"/>
              </w:rPr>
              <w:jc w:val="left"/>
              <w:textAlignment w:val="baseline"/>
            </w:pPr>
            <w:r>
              <w:rPr>
                <w:rStyle w:val="NormalCharacter"/>
                <w:szCs w:val="18"/>
                <w:sz w:val="18"/>
                <w:kern w:val="0"/>
                <w:lang w:bidi="ar-SA" w:eastAsia="zh-CN" w:val="en-US"/>
                <w:rFonts w:hAnsi="宋体" w:ascii="宋体"/>
                <w:color w:val="000000"/>
              </w:rPr>
              <w:t xml:space="preserve">单位名称：</w:t>
            </w:r>
            <w:r>
              <w:rPr>
                <w:rStyle w:val="NormalCharacter"/>
                <w:szCs w:val="18"/>
                <w:sz w:val="18"/>
                <w:kern w:val="0"/>
                <w:lang w:bidi="ar-SA" w:eastAsia="zh-CN" w:val="en-US"/>
                <w:rFonts w:hAnsi="宋体" w:ascii="宋体"/>
                <w:color w:val="000000"/>
              </w:rPr>
              <w:t xml:space="preserve"> </w:t>
            </w:r>
            <w:r>
              <w:rPr>
                <w:rStyle w:val="NormalCharacter"/>
                <w:szCs w:val="18"/>
                <w:sz w:val="18"/>
                <w:kern w:val="0"/>
                <w:lang w:bidi="ar-SA" w:eastAsia="zh-CN" w:val="en-US"/>
                <w:rFonts w:hAnsi="宋体" w:ascii="宋体"/>
                <w:color w:val="000000"/>
              </w:rPr>
              <w:t xml:space="preserve">遂溪县洋青镇古村小学</w:t>
            </w:r>
            <w:r>
              <w:rPr>
                <w:rStyle w:val="NormalCharacter"/>
                <w:szCs w:val="18"/>
                <w:sz w:val="18"/>
                <w:kern w:val="0"/>
                <w:lang w:bidi="ar-SA" w:eastAsia="zh-CN" w:val="en-US"/>
                <w:rFonts w:hAnsi="宋体" w:ascii="宋体"/>
                <w:color w:val="000000"/>
              </w:rPr>
              <w:t xml:space="preserve"> </w:t>
            </w:r>
          </w:p>
        </w:tc>
        <w:tc>
          <w:tcPr>
            <w:textDirection w:val="lrTb"/>
            <w:vAlign w:val="center"/>
            <w:tcW w:w="7031" w:type="dxa"/>
            <w:gridSpan w:val="3"/>
            <w:tcBorders>
              <w:top w:val="nil"/>
              <w:left w:val="nil"/>
              <w:bottom w:sz="4" w:space="0" w:color="000000" w:val="single"/>
              <w:right w:val="nil"/>
            </w:tcBorders>
          </w:tcPr>
          <w:p>
            <w:pPr>
              <w:pStyle w:val="Normal"/>
              <w:rPr>
                <w:rStyle w:val="NormalCharacter"/>
                <w:szCs w:val="24"/>
                <w:sz w:val="21"/>
                <w:kern w:val="2"/>
                <w:lang w:bidi="ar-SA" w:eastAsia="zh-CN" w:val="en-US"/>
                <w:rFonts w:hAnsi="Calibri" w:ascii="Calibri"/>
              </w:rPr>
              <w:jc w:val="right"/>
              <w:textAlignment w:val="baseline"/>
            </w:pPr>
            <w:r>
              <w:rPr>
                <w:rStyle w:val="NormalCharacter"/>
                <w:szCs w:val="18"/>
                <w:sz w:val="18"/>
                <w:kern w:val="0"/>
                <w:lang w:bidi="ar-SA" w:eastAsia="zh-CN" w:val="en-US"/>
                <w:rFonts w:hAnsi="宋体" w:ascii="宋体"/>
                <w:color w:val="000000"/>
              </w:rPr>
              <w:t xml:space="preserve">单位：万元</w:t>
            </w:r>
          </w:p>
        </w:tc>
      </w:tr>
      <w:tr>
        <w:trPr>
          <w:tblHeader/>
          <w:wAfter w:w="0" w:type="dxa"/>
          <w:trHeight w:hRule="atLeast" w:val="431"/>
          <w:cantSplit/>
        </w:trPr>
        <w:tc>
          <w:tcPr>
            <w:textDirection w:val="lrTb"/>
            <w:vAlign w:val="center"/>
            <w:tcW w:w="535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项        目</w:t>
            </w:r>
          </w:p>
        </w:tc>
        <w:tc>
          <w:tcPr>
            <w:textDirection w:val="lrTb"/>
            <w:vAlign w:val="center"/>
            <w:tcW w:w="178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合计</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一般公共预算</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政府性基金预算</w:t>
            </w:r>
          </w:p>
        </w:tc>
        <w:tc>
          <w:tcPr>
            <w:textDirection w:val="lrTb"/>
            <w:vAlign w:val="center"/>
            <w:tcW w:w="3881"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国有资本经营预算</w:t>
            </w:r>
          </w:p>
        </w:tc>
      </w:tr>
      <w:tr>
        <w:trPr>
          <w:wAfter w:w="0" w:type="dxa"/>
          <w:trHeight w:hRule="atLeast" w:val="431"/>
          <w:cantSplit/>
        </w:trPr>
        <w:tc>
          <w:tcPr>
            <w:textDirection w:val="lrTb"/>
            <w:vAlign w:val="center"/>
            <w:tcW w:w="535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行政经费</w:t>
            </w:r>
          </w:p>
        </w:tc>
        <w:tc>
          <w:tcPr>
            <w:textDirection w:val="lrTb"/>
            <w:vAlign w:val="center"/>
            <w:tcW w:w="178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3881"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535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“三公”经费</w:t>
            </w:r>
          </w:p>
        </w:tc>
        <w:tc>
          <w:tcPr>
            <w:textDirection w:val="lrTb"/>
            <w:vAlign w:val="center"/>
            <w:tcW w:w="178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eastAsia="宋体"/>
              </w:rPr>
              <w:jc w:val="right"/>
              <w:textAlignment w:val="baseline"/>
            </w:pPr>
            <w:r>
              <w:rPr>
                <w:rStyle w:val="NormalCharacter"/>
                <w:szCs w:val="18"/>
                <w:sz w:val="18"/>
                <w:kern w:val="2"/>
                <w:lang w:bidi="ar-SA" w:eastAsia="zh-CN" w:val="en-US"/>
                <w:rFonts w:hAnsi="宋体" w:ascii="宋体"/>
                <w:color w:val="000000"/>
              </w:rPr>
              <w:t xml:space="preserve">0.</w:t>
            </w:r>
            <w:r>
              <w:rPr>
                <w:rStyle w:val="NormalCharacter"/>
                <w:szCs w:val="18"/>
                <w:sz w:val="18"/>
                <w:kern w:val="2"/>
                <w:lang w:bidi="ar-SA" w:eastAsia="zh-CN" w:val="en-US"/>
                <w:rFonts w:hAnsi="宋体" w:ascii="宋体"/>
                <w:color w:val="000000"/>
              </w:rPr>
              <w:t xml:space="preserve">3</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eastAsia="宋体"/>
              </w:rPr>
              <w:jc w:val="right"/>
              <w:textAlignment w:val="baseline"/>
            </w:pPr>
            <w:r>
              <w:rPr>
                <w:rStyle w:val="NormalCharacter"/>
                <w:szCs w:val="18"/>
                <w:sz w:val="18"/>
                <w:kern w:val="2"/>
                <w:lang w:bidi="ar-SA" w:eastAsia="zh-CN" w:val="en-US"/>
                <w:rFonts w:hAnsi="宋体" w:ascii="宋体"/>
                <w:color w:val="000000"/>
              </w:rPr>
              <w:t xml:space="preserve">0.</w:t>
            </w:r>
            <w:r>
              <w:rPr>
                <w:rStyle w:val="NormalCharacter"/>
                <w:szCs w:val="18"/>
                <w:sz w:val="18"/>
                <w:kern w:val="2"/>
                <w:lang w:bidi="ar-SA" w:eastAsia="zh-CN" w:val="en-US"/>
                <w:rFonts w:hAnsi="宋体" w:ascii="宋体"/>
                <w:color w:val="000000"/>
              </w:rPr>
              <w:t xml:space="preserve">3</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3881"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535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      其中：（一）因公出国（境）支出</w:t>
            </w:r>
          </w:p>
        </w:tc>
        <w:tc>
          <w:tcPr>
            <w:textDirection w:val="lrTb"/>
            <w:vAlign w:val="center"/>
            <w:tcW w:w="178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3881"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535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            （二）公务用车购置及运行维护支出</w:t>
            </w:r>
          </w:p>
        </w:tc>
        <w:tc>
          <w:tcPr>
            <w:textDirection w:val="lrTb"/>
            <w:vAlign w:val="center"/>
            <w:tcW w:w="178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3881"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535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                  1.公务用车购置</w:t>
            </w:r>
          </w:p>
        </w:tc>
        <w:tc>
          <w:tcPr>
            <w:textDirection w:val="lrTb"/>
            <w:vAlign w:val="center"/>
            <w:tcW w:w="178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3881"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535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                  2.公务用车运行维护费</w:t>
            </w:r>
          </w:p>
        </w:tc>
        <w:tc>
          <w:tcPr>
            <w:textDirection w:val="lrTb"/>
            <w:vAlign w:val="center"/>
            <w:tcW w:w="178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3881"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535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            （三）公务接待费支出</w:t>
            </w:r>
          </w:p>
        </w:tc>
        <w:tc>
          <w:tcPr>
            <w:textDirection w:val="lrTb"/>
            <w:vAlign w:val="center"/>
            <w:tcW w:w="178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eastAsia="宋体"/>
              </w:rPr>
              <w:jc w:val="right"/>
              <w:textAlignment w:val="baseline"/>
            </w:pPr>
            <w:r>
              <w:rPr>
                <w:rStyle w:val="NormalCharacter"/>
                <w:szCs w:val="18"/>
                <w:sz w:val="18"/>
                <w:kern w:val="2"/>
                <w:lang w:bidi="ar-SA" w:eastAsia="zh-CN" w:val="en-US"/>
                <w:rFonts w:hAnsi="宋体" w:ascii="宋体"/>
                <w:color w:val="000000"/>
              </w:rPr>
              <w:t xml:space="preserve">0</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3</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eastAsia="宋体"/>
              </w:rPr>
              <w:jc w:val="right"/>
              <w:textAlignment w:val="baseline"/>
            </w:pPr>
            <w:r>
              <w:rPr>
                <w:rStyle w:val="NormalCharacter"/>
                <w:szCs w:val="18"/>
                <w:sz w:val="18"/>
                <w:kern w:val="2"/>
                <w:lang w:bidi="ar-SA" w:eastAsia="zh-CN" w:val="en-US"/>
                <w:rFonts w:hAnsi="宋体" w:ascii="宋体"/>
                <w:color w:val="000000"/>
              </w:rPr>
              <w:t xml:space="preserve">0.</w:t>
            </w:r>
            <w:r>
              <w:rPr>
                <w:rStyle w:val="NormalCharacter"/>
                <w:szCs w:val="18"/>
                <w:sz w:val="18"/>
                <w:kern w:val="2"/>
                <w:lang w:bidi="ar-SA" w:eastAsia="zh-CN" w:val="en-US"/>
                <w:rFonts w:hAnsi="宋体" w:ascii="宋体"/>
                <w:color w:val="000000"/>
              </w:rPr>
              <w:t xml:space="preserve">3</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3881"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bl>
    <w:p>
      <w:pPr>
        <w:pStyle w:val="Normal"/>
        <w:rPr>
          <w:rStyle w:val="NormalCharacter"/>
          <w:szCs w:val="24"/>
          <w:sz w:val="21"/>
          <w:kern w:val="2"/>
          <w:lang w:bidi="ar-SA" w:eastAsia="zh-CN" w:val="en-US"/>
          <w:rFonts w:hAnsi="Calibri" w:ascii="Calibri"/>
        </w:rPr>
        <w:sectPr>
          <w:vAlign w:val="top"/>
          <w:type w:val="nextPage"/>
          <w:pgSz w:w="16838" w:orient="portrait" w:h="11906"/>
          <w:pgMar w:header="851" w:bottom="1800" w:top="1800" w:right="1440" w:left="1440" w:footer="992" w:gutter="0"/>
          <w:lnNumType w:countBy="0"/>
          <w:paperSrc w:other="0" w:first="0"/>
          <w:cols w:space="425" w:num="1"/>
          <w:docGrid w:charSpace="0" w:type="lines" w:linePitch="312"/>
        </w:sectPr>
        <w:jc w:val="both"/>
        <w:textAlignment w:val="baseline"/>
      </w:pPr>
      <w:r>
        <w:rPr>
          <w:rStyle w:val="NormalCharacter"/>
          <w:szCs w:val="18"/>
          <w:sz w:val="18"/>
          <w:kern w:val="0"/>
          <w:lang w:eastAsia="zh-CN" w:val="en-US"/>
          <w:rFonts w:hAnsi="宋体" w:ascii="宋体"/>
          <w:color w:val="000000"/>
        </w:rPr>
        <w:t xml:space="preserve">注：</w:t>
      </w:r>
      <w:r>
        <w:rPr>
          <w:rStyle w:val="NormalCharacter"/>
          <w:szCs w:val="18"/>
          <w:sz w:val="18"/>
          <w:kern w:val="0"/>
          <w:lang w:eastAsia="zh-CN" w:val="en-US"/>
          <w:rFonts w:hAnsi="宋体" w:ascii="宋体"/>
          <w:color w:val="000000"/>
        </w:rPr>
        <w:t xml:space="preserve"> ** </w:t>
      </w:r>
    </w:p>
    <w:p>
      <w:pPr>
        <w:pStyle w:val="Normal"/>
        <w:rPr>
          <w:rStyle w:val="NormalCharacter"/>
          <w:szCs w:val="24"/>
          <w:sz w:val="21"/>
          <w:kern w:val="2"/>
          <w:lang w:bidi="ar-SA" w:eastAsia="zh-CN" w:val="en-US"/>
          <w:rFonts w:hAnsi="Calibri" w:ascii="Calibri"/>
        </w:rPr>
        <w:jc w:val="both"/>
        <w:textAlignment w:val="baseline"/>
      </w:pPr>
    </w:p>
    <w:tbl>
      <w:tblPr>
        <w:tblW w:w="14175" w:type="dxa"/>
        <w:tblLook w:val="ffff"/>
        <w:tblInd w:w="-108" w:type="dxa"/>
        <w:tblBorders>
          <w:top w:sz="4" w:space="0" w:color="000000" w:val="single"/>
          <w:left w:sz="4" w:space="0" w:color="000000" w:val="single"/>
          <w:bottom w:sz="4" w:space="0" w:color="000000" w:val="single"/>
          <w:right w:sz="4" w:space="0" w:color="000000" w:val="single"/>
          <w:insideH w:sz="4" w:space="0" w:color="000000" w:val="single"/>
          <w:insideV w:sz="4" w:space="0" w:color="000000" w:val="single"/>
        </w:tblBorders>
        <w:tblLayout w:type="fixed"/>
        <w:tblCellMar>
          <w:left w:w="0" w:type="dxa"/>
          <w:right w:w="0" w:type="dxa"/>
        </w:tblCellMar>
      </w:tblPr>
      <w:tblGrid>
        <w:gridCol w:w="2835"/>
        <w:gridCol w:w="3364"/>
        <w:gridCol w:w="2306"/>
        <w:gridCol w:w="2835"/>
        <w:gridCol w:w="2835"/>
      </w:tblGrid>
      <w:tr>
        <w:trPr>
          <w:tblHeader/>
          <w:wAfter w:w="0" w:type="dxa"/>
          <w:trHeight w:hRule="atLeast" w:val="431"/>
          <w:cantSplit/>
        </w:trPr>
        <w:tc>
          <w:tcPr>
            <w:textDirection w:val="lrTb"/>
            <w:vAlign w:val="center"/>
            <w:tcW w:w="14175" w:type="dxa"/>
            <w:gridSpan w:val="5"/>
            <w:tcBorders>
              <w:top w:val="nil"/>
              <w:left w:val="nil"/>
              <w:bottom w:val="nil"/>
              <w:right w:val="nil"/>
            </w:tcBorders>
          </w:tcPr>
          <w:p>
            <w:pPr>
              <w:pStyle w:val="Normal"/>
              <w:rPr>
                <w:rStyle w:val="NormalCharacter"/>
                <w:szCs w:val="24"/>
                <w:sz w:val="21"/>
                <w:kern w:val="2"/>
                <w:lang w:bidi="ar-SA" w:eastAsia="zh-CN" w:val="en-US"/>
                <w:rFonts w:hAnsi="Calibri" w:ascii="Calibri"/>
              </w:rPr>
              <w:jc w:val="right"/>
              <w:textAlignment w:val="baseline"/>
            </w:pPr>
            <w:r>
              <w:rPr>
                <w:rStyle w:val="NormalCharacter"/>
                <w:szCs w:val="18"/>
                <w:sz w:val="18"/>
                <w:kern w:val="0"/>
                <w:lang w:bidi="ar-SA" w:eastAsia="zh-CN" w:val="en-US"/>
                <w:rFonts w:hAnsi="宋体" w:ascii="宋体"/>
                <w:color w:val="000000"/>
              </w:rPr>
              <w:t xml:space="preserve">表8</w:t>
            </w:r>
          </w:p>
        </w:tc>
      </w:tr>
      <w:tr>
        <w:trPr>
          <w:tblHeader/>
          <w:wAfter w:w="0" w:type="dxa"/>
          <w:trHeight w:hRule="atLeast" w:val="431"/>
          <w:cantSplit/>
        </w:trPr>
        <w:tc>
          <w:tcPr>
            <w:textDirection w:val="lrTb"/>
            <w:vAlign w:val="center"/>
            <w:tcW w:w="14175" w:type="dxa"/>
            <w:gridSpan w:val="5"/>
            <w:tcBorders>
              <w:top w:val="nil"/>
              <w:left w:val="nil"/>
              <w:bottom w:val="nil"/>
              <w:right w:val="nil"/>
            </w:tcBorders>
          </w:tcPr>
          <w:p>
            <w:pPr>
              <w:pStyle w:val="Normal"/>
              <w:rPr>
                <w:rStyle w:val="NormalCharacter"/>
                <w:szCs w:val="24"/>
                <w:sz w:val="21"/>
                <w:kern w:val="2"/>
                <w:lang w:bidi="ar-SA" w:eastAsia="zh-CN" w:val="en-US"/>
                <w:rFonts w:hAnsi="Calibri" w:ascii="Calibri"/>
              </w:rPr>
              <w:jc w:val="center"/>
              <w:textAlignment w:val="baseline"/>
            </w:pPr>
            <w:r>
              <w:rPr>
                <w:rStyle w:val="NormalCharacter"/>
                <w:b/>
                <w:bCs/>
                <w:szCs w:val="26"/>
                <w:sz w:val="26"/>
                <w:kern w:val="0"/>
                <w:lang w:bidi="ar-SA" w:eastAsia="zh-CN" w:val="en-US"/>
                <w:rFonts w:hAnsi="宋体" w:ascii="宋体" w:cs="Times New Roman"/>
                <w:color w:val="000000"/>
              </w:rPr>
              <w:t xml:space="preserve">政府性基金预算支出情况表</w:t>
            </w:r>
          </w:p>
        </w:tc>
      </w:tr>
      <w:tr>
        <w:trPr>
          <w:tblHeader/>
          <w:wAfter w:w="0" w:type="dxa"/>
          <w:trHeight w:hRule="atLeast" w:val="431"/>
          <w:cantSplit/>
        </w:trPr>
        <w:tc>
          <w:tcPr>
            <w:textDirection w:val="lrTb"/>
            <w:vAlign w:val="center"/>
            <w:tcW w:w="11340" w:type="dxa"/>
            <w:gridSpan w:val="4"/>
            <w:tcBorders>
              <w:top w:val="nil"/>
              <w:left w:val="nil"/>
              <w:bottom w:sz="4" w:space="0" w:color="000000" w:val="single"/>
              <w:right w:val="nil"/>
            </w:tcBorders>
          </w:tcPr>
          <w:p>
            <w:pPr>
              <w:pStyle w:val="Normal"/>
              <w:rPr>
                <w:rStyle w:val="NormalCharacter"/>
                <w:szCs w:val="24"/>
                <w:sz w:val="21"/>
                <w:kern w:val="2"/>
                <w:lang w:bidi="ar-SA" w:eastAsia="zh-CN" w:val="en-US"/>
                <w:rFonts w:hAnsi="Calibri" w:ascii="Calibri"/>
              </w:rPr>
              <w:jc w:val="left"/>
              <w:textAlignment w:val="baseline"/>
            </w:pPr>
            <w:r>
              <w:rPr>
                <w:rStyle w:val="NormalCharacter"/>
                <w:szCs w:val="18"/>
                <w:sz w:val="18"/>
                <w:kern w:val="0"/>
                <w:lang w:bidi="ar-SA" w:eastAsia="zh-CN" w:val="en-US"/>
                <w:rFonts w:hAnsi="宋体" w:ascii="宋体"/>
                <w:color w:val="000000"/>
              </w:rPr>
              <w:t xml:space="preserve">单位名称：</w:t>
            </w:r>
            <w:r>
              <w:rPr>
                <w:rStyle w:val="NormalCharacter"/>
                <w:szCs w:val="18"/>
                <w:sz w:val="18"/>
                <w:kern w:val="0"/>
                <w:lang w:bidi="ar-SA" w:eastAsia="zh-CN" w:val="en-US"/>
                <w:rFonts w:hAnsi="宋体" w:ascii="宋体"/>
                <w:color w:val="000000"/>
              </w:rPr>
              <w:t xml:space="preserve"> </w:t>
            </w:r>
            <w:r>
              <w:rPr>
                <w:rStyle w:val="NormalCharacter"/>
                <w:szCs w:val="18"/>
                <w:sz w:val="18"/>
                <w:kern w:val="0"/>
                <w:lang w:bidi="ar-SA" w:eastAsia="zh-CN" w:val="en-US"/>
                <w:rFonts w:hAnsi="宋体" w:ascii="宋体"/>
                <w:color w:val="000000"/>
              </w:rPr>
              <w:t xml:space="preserve">遂溪县洋青镇古村小学</w:t>
            </w:r>
            <w:r>
              <w:rPr>
                <w:rStyle w:val="NormalCharacter"/>
                <w:szCs w:val="18"/>
                <w:sz w:val="18"/>
                <w:kern w:val="0"/>
                <w:lang w:bidi="ar-SA" w:eastAsia="zh-CN" w:val="en-US"/>
                <w:rFonts w:hAnsi="宋体" w:ascii="宋体"/>
                <w:color w:val="000000"/>
              </w:rPr>
              <w:t xml:space="preserve"> </w:t>
            </w:r>
          </w:p>
        </w:tc>
        <w:tc>
          <w:tcPr>
            <w:textDirection w:val="lrTb"/>
            <w:vAlign w:val="center"/>
            <w:tcW w:w="2835" w:type="dxa"/>
            <w:tcBorders>
              <w:top w:val="nil"/>
              <w:left w:val="nil"/>
              <w:bottom w:sz="4" w:space="0" w:color="000000" w:val="single"/>
              <w:right w:val="nil"/>
            </w:tcBorders>
          </w:tcPr>
          <w:p>
            <w:pPr>
              <w:pStyle w:val="Normal"/>
              <w:rPr>
                <w:rStyle w:val="NormalCharacter"/>
                <w:szCs w:val="24"/>
                <w:sz w:val="21"/>
                <w:kern w:val="2"/>
                <w:lang w:bidi="ar-SA" w:eastAsia="zh-CN" w:val="en-US"/>
                <w:rFonts w:hAnsi="Calibri" w:ascii="Calibri"/>
              </w:rPr>
              <w:jc w:val="right"/>
              <w:textAlignment w:val="baseline"/>
            </w:pPr>
            <w:r>
              <w:rPr>
                <w:rStyle w:val="NormalCharacter"/>
                <w:szCs w:val="18"/>
                <w:sz w:val="18"/>
                <w:kern w:val="0"/>
                <w:lang w:bidi="ar-SA" w:eastAsia="zh-CN" w:val="en-US"/>
                <w:rFonts w:hAnsi="宋体" w:ascii="宋体"/>
                <w:color w:val="000000"/>
              </w:rPr>
              <w:t xml:space="preserve">单位：万元</w:t>
            </w:r>
          </w:p>
        </w:tc>
      </w:tr>
      <w:tr>
        <w:trPr>
          <w:tblHeader/>
          <w:wAfter w:w="0" w:type="dxa"/>
          <w:trHeight w:hRule="atLeast" w:val="431"/>
          <w:cantSplit/>
        </w:trPr>
        <w:tc>
          <w:tcPr>
            <w:textDirection w:val="lrTb"/>
            <w:vAlign w:val="center"/>
            <w:tcW w:w="6199"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r>
              <w:rPr>
                <w:rStyle w:val="NormalCharacter"/>
                <w:szCs w:val="18"/>
                <w:sz w:val="18"/>
                <w:kern w:val="0"/>
                <w:lang w:bidi="ar-SA" w:eastAsia="zh-CN" w:val="en-US"/>
                <w:rFonts w:hAnsi="宋体" w:ascii="宋体"/>
                <w:color w:val="000000"/>
              </w:rPr>
              <w:t xml:space="preserve">功能分类科目</w:t>
            </w:r>
          </w:p>
        </w:tc>
        <w:tc>
          <w:tcPr>
            <w:textDirection w:val="lrTb"/>
            <w:vAlign w:val="center"/>
            <w:tcW w:w="7976" w:type="dxa"/>
            <w:gridSpan w:val="3"/>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r>
              <w:rPr>
                <w:rStyle w:val="NormalCharacter"/>
                <w:szCs w:val="18"/>
                <w:sz w:val="18"/>
                <w:kern w:val="0"/>
                <w:lang w:bidi="ar-SA" w:eastAsia="zh-CN" w:val="en-US"/>
                <w:rFonts w:hAnsi="宋体" w:ascii="宋体"/>
                <w:color w:val="000000"/>
              </w:rPr>
              <w:t xml:space="preserve">政府性基金预算支出</w:t>
            </w:r>
          </w:p>
        </w:tc>
      </w:tr>
      <w:tr>
        <w:trPr>
          <w:tblHeader/>
          <w:wAfter w:w="0" w:type="dxa"/>
          <w:trHeight w:hRule="atLeast" w:val="431"/>
          <w:cantSplit/>
        </w:trPr>
        <w:tc>
          <w:tcPr>
            <w:textDirection w:val="lrTb"/>
            <w:vAlign w:val="center"/>
            <w:tcW w:w="283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科目编码</w:t>
            </w:r>
          </w:p>
        </w:tc>
        <w:tc>
          <w:tcPr>
            <w:textDirection w:val="lrTb"/>
            <w:vAlign w:val="center"/>
            <w:tcW w:w="336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科目名称</w:t>
            </w:r>
          </w:p>
        </w:tc>
        <w:tc>
          <w:tcPr>
            <w:textDirection w:val="lrTb"/>
            <w:vAlign w:val="center"/>
            <w:tcW w:w="2306"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小计</w:t>
            </w:r>
          </w:p>
        </w:tc>
        <w:tc>
          <w:tcPr>
            <w:textDirection w:val="lrTb"/>
            <w:vAlign w:val="center"/>
            <w:tcW w:w="283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其中：基本支出</w:t>
            </w:r>
          </w:p>
        </w:tc>
        <w:tc>
          <w:tcPr>
            <w:textDirection w:val="lrTb"/>
            <w:vAlign w:val="center"/>
            <w:tcW w:w="283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项目支出</w:t>
            </w:r>
          </w:p>
        </w:tc>
      </w:tr>
      <w:tr>
        <w:trPr>
          <w:wAfter w:w="0" w:type="dxa"/>
          <w:trHeight w:hRule="atLeast" w:val="431"/>
          <w:cantSplit/>
        </w:trPr>
        <w:tc>
          <w:tcPr>
            <w:textDirection w:val="lrTb"/>
            <w:vAlign w:val="center"/>
            <w:tcW w:w="283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36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合    计</w:t>
            </w:r>
          </w:p>
        </w:tc>
        <w:tc>
          <w:tcPr>
            <w:textDirection w:val="lrTb"/>
            <w:vAlign w:val="center"/>
            <w:tcW w:w="2306"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83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83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283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229</w:t>
            </w:r>
          </w:p>
        </w:tc>
        <w:tc>
          <w:tcPr>
            <w:textDirection w:val="lrTb"/>
            <w:vAlign w:val="center"/>
            <w:tcW w:w="336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其他支出</w:t>
            </w:r>
          </w:p>
        </w:tc>
        <w:tc>
          <w:tcPr>
            <w:textDirection w:val="lrTb"/>
            <w:vAlign w:val="center"/>
            <w:tcW w:w="2306"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83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83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283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22960</w:t>
            </w:r>
          </w:p>
        </w:tc>
        <w:tc>
          <w:tcPr>
            <w:textDirection w:val="lrTb"/>
            <w:vAlign w:val="center"/>
            <w:tcW w:w="336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彩票公益金安排的支出</w:t>
            </w:r>
          </w:p>
        </w:tc>
        <w:tc>
          <w:tcPr>
            <w:textDirection w:val="lrTb"/>
            <w:vAlign w:val="center"/>
            <w:tcW w:w="2306"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83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83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283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2296003</w:t>
            </w:r>
          </w:p>
        </w:tc>
        <w:tc>
          <w:tcPr>
            <w:textDirection w:val="lrTb"/>
            <w:vAlign w:val="center"/>
            <w:tcW w:w="336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用于体育事业的彩票公益金支出</w:t>
            </w:r>
          </w:p>
        </w:tc>
        <w:tc>
          <w:tcPr>
            <w:textDirection w:val="lrTb"/>
            <w:vAlign w:val="center"/>
            <w:tcW w:w="2306"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83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83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283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2296004</w:t>
            </w:r>
          </w:p>
        </w:tc>
        <w:tc>
          <w:tcPr>
            <w:textDirection w:val="lrTb"/>
            <w:vAlign w:val="center"/>
            <w:tcW w:w="336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用于教育事业的彩票公益金支出</w:t>
            </w:r>
          </w:p>
        </w:tc>
        <w:tc>
          <w:tcPr>
            <w:textDirection w:val="lrTb"/>
            <w:vAlign w:val="center"/>
            <w:tcW w:w="2306"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83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83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283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w:t>
            </w:r>
          </w:p>
        </w:tc>
        <w:tc>
          <w:tcPr>
            <w:textDirection w:val="lrTb"/>
            <w:vAlign w:val="center"/>
            <w:tcW w:w="336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（注：如需增加科目请插入新行，否则删除本行。）</w:t>
            </w:r>
          </w:p>
        </w:tc>
        <w:tc>
          <w:tcPr>
            <w:textDirection w:val="lrTb"/>
            <w:vAlign w:val="center"/>
            <w:tcW w:w="2306"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right"/>
              <w:textAlignment w:val="center"/>
            </w:pPr>
          </w:p>
        </w:tc>
        <w:tc>
          <w:tcPr>
            <w:textDirection w:val="lrTb"/>
            <w:vAlign w:val="center"/>
            <w:tcW w:w="283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right"/>
              <w:textAlignment w:val="center"/>
            </w:pPr>
          </w:p>
        </w:tc>
        <w:tc>
          <w:tcPr>
            <w:textDirection w:val="lrTb"/>
            <w:vAlign w:val="center"/>
            <w:tcW w:w="283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right"/>
              <w:textAlignment w:val="center"/>
            </w:pPr>
          </w:p>
        </w:tc>
      </w:tr>
    </w:tbl>
    <w:p>
      <w:pPr>
        <w:pStyle w:val="Normal"/>
        <w:rPr>
          <w:rStyle w:val="NormalCharacter"/>
          <w:szCs w:val="18"/>
          <w:sz w:val="18"/>
          <w:kern w:val="0"/>
          <w:lang w:eastAsia="zh-CN" w:val="en-US"/>
          <w:rFonts w:hAnsi="宋体" w:ascii="宋体"/>
          <w:color w:val="000000"/>
        </w:rPr>
        <w:sectPr>
          <w:vAlign w:val="top"/>
          <w:type w:val="nextPage"/>
          <w:pgSz w:w="16838" w:orient="portrait" w:h="11906"/>
          <w:pgMar w:header="851" w:bottom="1800" w:top="1800" w:right="1440" w:left="1440" w:footer="992" w:gutter="0"/>
          <w:lnNumType w:countBy="0"/>
          <w:paperSrc w:other="0" w:first="0"/>
          <w:cols w:space="425" w:num="1"/>
          <w:docGrid w:charSpace="0" w:type="lines" w:linePitch="312"/>
        </w:sectPr>
        <w:jc w:val="both"/>
        <w:textAlignment w:val="baseline"/>
      </w:pPr>
      <w:r>
        <w:rPr>
          <w:rStyle w:val="NormalCharacter"/>
          <w:szCs w:val="18"/>
          <w:sz w:val="18"/>
          <w:kern w:val="0"/>
          <w:lang w:eastAsia="zh-CN" w:val="en-US"/>
          <w:rFonts w:hAnsi="宋体" w:ascii="宋体"/>
          <w:color w:val="000000"/>
        </w:rPr>
        <w:t xml:space="preserve">注：</w:t>
      </w:r>
      <w:r>
        <w:rPr>
          <w:rStyle w:val="NormalCharacter"/>
          <w:szCs w:val="18"/>
          <w:sz w:val="18"/>
          <w:kern w:val="0"/>
          <w:lang w:eastAsia="zh-CN" w:val="en-US"/>
          <w:rFonts w:hAnsi="宋体" w:ascii="宋体"/>
          <w:color w:val="000000"/>
        </w:rPr>
        <w:t xml:space="preserve"> ** </w:t>
      </w:r>
      <w:r>
        <w:rPr>
          <w:rStyle w:val="NormalCharacter"/>
          <w:szCs w:val="18"/>
          <w:sz w:val="18"/>
          <w:kern w:val="0"/>
          <w:lang w:eastAsia="zh-CN" w:val="en-US"/>
          <w:rFonts w:hAnsi="宋体" w:ascii="宋体"/>
          <w:color w:val="000000"/>
        </w:rPr>
        <w:t xml:space="preserve"> </w:t>
      </w:r>
    </w:p>
    <w:p>
      <w:pPr>
        <w:pStyle w:val="Normal"/>
        <w:rPr>
          <w:rStyle w:val="NormalCharacter"/>
          <w:szCs w:val="44"/>
          <w:sz w:val="44"/>
          <w:kern w:val="2"/>
          <w:lang w:bidi="ar-SA" w:eastAsia="zh-CN" w:val="en-US"/>
          <w:rFonts w:hAnsi="黑体" w:ascii="黑体" w:eastAsia="黑体"/>
        </w:rPr>
        <w:tabs>
          <w:tab w:leader="none" w:pos="6979" w:val="center"/>
        </w:tabs>
        <w:ind w:firstLineChars="100" w:firstLine="440"/>
        <w:jc w:val="center"/>
        <w:textAlignment w:val="baseline"/>
      </w:pPr>
      <w:r>
        <w:rPr>
          <w:rStyle w:val="NormalCharacter"/>
          <w:szCs w:val="44"/>
          <w:sz w:val="44"/>
          <w:kern w:val="2"/>
          <w:lang w:bidi="ar-SA" w:eastAsia="zh-CN" w:val="en-US"/>
          <w:rFonts w:hAnsi="黑体" w:ascii="黑体" w:eastAsia="黑体"/>
        </w:rPr>
        <w:t xml:space="preserve">第三部分</w:t>
      </w:r>
      <w:r>
        <w:rPr>
          <w:rStyle w:val="NormalCharacter"/>
          <w:szCs w:val="44"/>
          <w:sz w:val="44"/>
          <w:kern w:val="2"/>
          <w:lang w:bidi="ar-SA" w:eastAsia="zh-CN" w:val="en-US"/>
          <w:rFonts w:hAnsi="黑体" w:ascii="黑体" w:eastAsia="黑体"/>
        </w:rPr>
        <w:t xml:space="preserve">  </w:t>
      </w:r>
      <w:r>
        <w:rPr>
          <w:rStyle w:val="NormalCharacter"/>
          <w:szCs w:val="44"/>
          <w:sz w:val="44"/>
          <w:kern w:val="2"/>
          <w:lang w:bidi="ar-SA" w:eastAsia="zh-CN" w:val="en-US"/>
          <w:rFonts w:hAnsi="黑体" w:ascii="黑体" w:eastAsia="黑体"/>
        </w:rPr>
        <w:t xml:space="preserve">2020</w:t>
      </w:r>
      <w:r>
        <w:rPr>
          <w:rStyle w:val="NormalCharacter"/>
          <w:szCs w:val="11"/>
          <w:sz w:val="11"/>
          <w:kern w:val="2"/>
          <w:lang w:bidi="ar-SA" w:eastAsia="zh-CN" w:val="en-US"/>
          <w:rFonts w:hAnsi="方正小标宋简体" w:ascii="方正小标宋简体" w:eastAsia="方正小标宋简体"/>
        </w:rPr>
        <w:t xml:space="preserve"> </w:t>
      </w:r>
      <w:r>
        <w:rPr>
          <w:rStyle w:val="NormalCharacter"/>
          <w:szCs w:val="44"/>
          <w:sz w:val="44"/>
          <w:kern w:val="2"/>
          <w:lang w:bidi="ar-SA" w:eastAsia="zh-CN" w:val="en-US"/>
          <w:rFonts w:hAnsi="黑体" w:ascii="黑体" w:eastAsia="黑体"/>
        </w:rPr>
        <w:t xml:space="preserve">年部门预算情况说明</w:t>
      </w:r>
    </w:p>
    <w:p>
      <w:pPr>
        <w:pStyle w:val="Normal"/>
        <w:rPr>
          <w:rStyle w:val="NormalCharacter"/>
          <w:szCs w:val="32"/>
          <w:sz w:val="32"/>
          <w:kern w:val="2"/>
          <w:lang w:bidi="ar-SA" w:eastAsia="zh-CN" w:val="en-US"/>
          <w:rFonts w:hAnsi="黑体" w:ascii="黑体" w:eastAsia="黑体"/>
        </w:rPr>
        <w:ind w:firstLineChars="200" w:firstLine="640"/>
        <w:jc w:val="both"/>
        <w:textAlignment w:val="baseline"/>
        <w:numPr>
          <w:ilvl w:val="0"/>
          <w:numId w:val="3"/>
        </w:numPr>
      </w:pPr>
      <w:r>
        <w:rPr>
          <w:rStyle w:val="NormalCharacter"/>
          <w:szCs w:val="32"/>
          <w:sz w:val="32"/>
          <w:kern w:val="2"/>
          <w:lang w:bidi="ar-SA" w:eastAsia="zh-CN" w:val="en-US"/>
          <w:rFonts w:hAnsi="黑体" w:ascii="黑体" w:eastAsia="黑体"/>
        </w:rPr>
        <w:t xml:space="preserve">部门预算收支增减变化情况</w:t>
      </w:r>
    </w:p>
    <w:p>
      <w:pPr>
        <w:pStyle w:val="Normal"/>
        <w:rPr>
          <w:rStyle w:val="NormalCharacter"/>
          <w:szCs w:val="30"/>
          <w:sz w:val="30"/>
          <w:kern w:val="2"/>
          <w:lang w:bidi="ar-SA" w:eastAsia="zh-CN" w:val="en-US"/>
          <w:rFonts w:hAnsi="仿宋_GB2312" w:ascii="仿宋_GB2312" w:eastAsia="仿宋_GB2312"/>
        </w:rPr>
        <w:jc w:val="both"/>
        <w:textAlignment w:val="baseline"/>
      </w:pPr>
      <w:r>
        <w:rPr>
          <w:rStyle w:val="NormalCharacter"/>
          <w:szCs w:val="32"/>
          <w:sz w:val="32"/>
          <w:kern w:val="2"/>
          <w:lang w:bidi="ar-SA" w:eastAsia="zh-CN" w:val="en-US"/>
          <w:rFonts w:hAnsi="仿宋_GB2312" w:ascii="仿宋_GB2312" w:eastAsia="仿宋_GB2312"/>
        </w:rPr>
        <w:t xml:space="preserve">   </w:t>
      </w:r>
      <w:r>
        <w:rPr>
          <w:rStyle w:val="NormalCharacter"/>
          <w:szCs w:val="32"/>
          <w:sz w:val="32"/>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2020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年本部门收入预算</w:t>
      </w:r>
      <w:r>
        <w:rPr>
          <w:rStyle w:val="NormalCharacter"/>
          <w:szCs w:val="30"/>
          <w:sz w:val="30"/>
          <w:kern w:val="2"/>
          <w:lang w:bidi="ar-SA" w:eastAsia="zh-CN" w:val="en-US"/>
          <w:rFonts w:hAnsi="仿宋_GB2312" w:ascii="仿宋_GB2312" w:eastAsia="仿宋_GB2312"/>
        </w:rPr>
        <w:t xml:space="preserve">145.9096</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万元，比上年</w:t>
      </w:r>
      <w:r>
        <w:rPr>
          <w:rStyle w:val="NormalCharacter"/>
          <w:szCs w:val="30"/>
          <w:sz w:val="30"/>
          <w:kern w:val="2"/>
          <w:lang w:bidi="ar-SA" w:eastAsia="zh-CN" w:val="en-US"/>
          <w:rFonts w:hAnsi="仿宋_GB2312" w:ascii="仿宋_GB2312" w:eastAsia="仿宋_GB2312"/>
        </w:rPr>
        <w:t xml:space="preserve">减少</w:t>
      </w:r>
      <w:r>
        <w:rPr>
          <w:rStyle w:val="NormalCharacter"/>
          <w:szCs w:val="30"/>
          <w:sz w:val="30"/>
          <w:kern w:val="2"/>
          <w:lang w:bidi="ar-SA" w:eastAsia="zh-CN" w:val="en-US"/>
          <w:rFonts w:hAnsi="仿宋_GB2312" w:ascii="仿宋_GB2312" w:eastAsia="仿宋_GB2312"/>
        </w:rPr>
        <w:t xml:space="preserve">2.5231</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万元，</w:t>
      </w:r>
      <w:r>
        <w:rPr>
          <w:rStyle w:val="NormalCharacter"/>
          <w:szCs w:val="30"/>
          <w:sz w:val="30"/>
          <w:kern w:val="2"/>
          <w:lang w:bidi="ar-SA" w:eastAsia="zh-CN" w:val="en-US"/>
          <w:rFonts w:hAnsi="仿宋_GB2312" w:ascii="仿宋_GB2312" w:eastAsia="仿宋_GB2312"/>
        </w:rPr>
        <w:t xml:space="preserve">下降</w:t>
      </w:r>
      <w:r>
        <w:rPr>
          <w:rStyle w:val="NormalCharacter"/>
          <w:szCs w:val="30"/>
          <w:sz w:val="30"/>
          <w:kern w:val="2"/>
          <w:lang w:bidi="ar-SA" w:eastAsia="zh-CN" w:val="en-US"/>
          <w:rFonts w:hAnsi="仿宋_GB2312" w:ascii="仿宋_GB2312" w:eastAsia="仿宋_GB2312"/>
        </w:rPr>
        <w:t xml:space="preserve">1.7</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%，主要原因是</w:t>
      </w:r>
      <w:r>
        <w:rPr>
          <w:rStyle w:val="NormalCharacter"/>
          <w:szCs w:val="30"/>
          <w:sz w:val="30"/>
          <w:kern w:val="2"/>
          <w:lang w:bidi="ar-SA" w:eastAsia="zh-CN" w:val="en-US"/>
          <w:rFonts w:hAnsi="仿宋_GB2312" w:ascii="仿宋_GB2312" w:eastAsia="仿宋_GB2312"/>
        </w:rPr>
        <w:t xml:space="preserve">预算拨款减少</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；支出预算</w:t>
      </w:r>
      <w:r>
        <w:rPr>
          <w:rStyle w:val="NormalCharacter"/>
          <w:szCs w:val="30"/>
          <w:sz w:val="30"/>
          <w:kern w:val="2"/>
          <w:lang w:bidi="ar-SA" w:eastAsia="zh-CN" w:val="en-US"/>
          <w:rFonts w:hAnsi="仿宋_GB2312" w:ascii="仿宋_GB2312" w:eastAsia="仿宋_GB2312"/>
        </w:rPr>
        <w:t xml:space="preserve">145.9096</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万元，比上年</w:t>
      </w:r>
      <w:r>
        <w:rPr>
          <w:rStyle w:val="NormalCharacter"/>
          <w:szCs w:val="30"/>
          <w:sz w:val="30"/>
          <w:kern w:val="2"/>
          <w:lang w:bidi="ar-SA" w:eastAsia="zh-CN" w:val="en-US"/>
          <w:rFonts w:hAnsi="仿宋_GB2312" w:ascii="仿宋_GB2312" w:eastAsia="仿宋_GB2312"/>
        </w:rPr>
        <w:t xml:space="preserve">减少</w:t>
      </w:r>
      <w:r>
        <w:rPr>
          <w:rStyle w:val="NormalCharacter"/>
          <w:szCs w:val="30"/>
          <w:sz w:val="30"/>
          <w:kern w:val="2"/>
          <w:lang w:bidi="ar-SA" w:eastAsia="zh-CN" w:val="en-US"/>
          <w:rFonts w:hAnsi="仿宋_GB2312" w:ascii="仿宋_GB2312" w:eastAsia="仿宋_GB2312"/>
        </w:rPr>
        <w:t xml:space="preserve">2.5231</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万元，</w:t>
      </w:r>
      <w:r>
        <w:rPr>
          <w:rStyle w:val="NormalCharacter"/>
          <w:szCs w:val="30"/>
          <w:sz w:val="30"/>
          <w:kern w:val="2"/>
          <w:lang w:bidi="ar-SA" w:eastAsia="zh-CN" w:val="en-US"/>
          <w:rFonts w:hAnsi="仿宋_GB2312" w:ascii="仿宋_GB2312" w:eastAsia="仿宋_GB2312"/>
        </w:rPr>
        <w:t xml:space="preserve">下降</w:t>
      </w:r>
      <w:r>
        <w:rPr>
          <w:rStyle w:val="NormalCharacter"/>
          <w:szCs w:val="30"/>
          <w:sz w:val="30"/>
          <w:kern w:val="2"/>
          <w:lang w:bidi="ar-SA" w:eastAsia="zh-CN" w:val="en-US"/>
          <w:rFonts w:hAnsi="仿宋_GB2312" w:ascii="仿宋_GB2312" w:eastAsia="仿宋_GB2312"/>
        </w:rPr>
        <w:t xml:space="preserve">1.7</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%，主要原因是</w:t>
      </w:r>
      <w:r>
        <w:rPr>
          <w:rStyle w:val="NormalCharacter"/>
          <w:szCs w:val="30"/>
          <w:sz w:val="30"/>
          <w:kern w:val="2"/>
          <w:lang w:bidi="ar-SA" w:eastAsia="zh-CN" w:val="en-US"/>
          <w:rFonts w:hAnsi="仿宋_GB2312" w:ascii="仿宋_GB2312" w:eastAsia="仿宋_GB2312"/>
        </w:rPr>
        <w:t xml:space="preserve">教育支出减少</w:t>
      </w:r>
      <w:r>
        <w:rPr>
          <w:rStyle w:val="NormalCharacter"/>
          <w:szCs w:val="30"/>
          <w:sz w:val="30"/>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w:t>
      </w:r>
    </w:p>
    <w:p>
      <w:pPr>
        <w:pStyle w:val="Normal"/>
        <w:rPr>
          <w:rStyle w:val="NormalCharacter"/>
          <w:szCs w:val="32"/>
          <w:sz w:val="32"/>
          <w:kern w:val="2"/>
          <w:lang w:bidi="ar-SA" w:eastAsia="zh-CN" w:val="en-US"/>
          <w:rFonts w:hAnsi="黑体" w:ascii="黑体" w:eastAsia="黑体"/>
        </w:rPr>
        <w:ind w:firstLineChars="200" w:firstLine="640"/>
        <w:jc w:val="both"/>
        <w:textAlignment w:val="baseline"/>
        <w:numPr>
          <w:ilvl w:val="0"/>
          <w:numId w:val="3"/>
        </w:numPr>
      </w:pPr>
      <w:r>
        <w:rPr>
          <w:rStyle w:val="NormalCharacter"/>
          <w:szCs w:val="32"/>
          <w:sz w:val="32"/>
          <w:kern w:val="2"/>
          <w:lang w:bidi="ar-SA" w:eastAsia="zh-CN" w:val="en-US"/>
          <w:rFonts w:hAnsi="黑体" w:ascii="黑体" w:eastAsia="黑体"/>
        </w:rPr>
        <w:t xml:space="preserve">“三公”经费安排情况</w:t>
      </w:r>
    </w:p>
    <w:p>
      <w:pPr>
        <w:pStyle w:val="Normal"/>
        <w:rPr>
          <w:rStyle w:val="NormalCharacter"/>
          <w:szCs w:val="30"/>
          <w:sz w:val="30"/>
          <w:kern w:val="2"/>
          <w:lang w:bidi="ar-SA" w:eastAsia="zh-CN" w:val="en-US"/>
          <w:rFonts w:hAnsi="仿宋_GB2312" w:ascii="仿宋_GB2312" w:eastAsia="仿宋_GB2312"/>
        </w:rPr>
        <w:jc w:val="both"/>
        <w:textAlignment w:val="baseline"/>
      </w:pPr>
      <w:r>
        <w:rPr>
          <w:rStyle w:val="NormalCharacter"/>
          <w:szCs w:val="30"/>
          <w:sz w:val="30"/>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2020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年本部门财政拨款安排“三公”经费</w:t>
      </w:r>
      <w:r>
        <w:rPr>
          <w:rStyle w:val="NormalCharacter"/>
          <w:szCs w:val="30"/>
          <w:sz w:val="30"/>
          <w:kern w:val="2"/>
          <w:lang w:bidi="ar-SA" w:eastAsia="zh-CN" w:val="en-US"/>
          <w:rFonts w:hAnsi="仿宋_GB2312" w:ascii="仿宋_GB2312" w:eastAsia="仿宋_GB2312"/>
        </w:rPr>
        <w:t xml:space="preserve">0.3</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万元，比上年</w:t>
      </w:r>
      <w:r>
        <w:rPr>
          <w:rStyle w:val="NormalCharacter"/>
          <w:szCs w:val="30"/>
          <w:sz w:val="30"/>
          <w:kern w:val="2"/>
          <w:lang w:bidi="ar-SA" w:eastAsia="zh-CN" w:val="en-US"/>
          <w:rFonts w:hAnsi="仿宋_GB2312" w:ascii="仿宋_GB2312" w:eastAsia="仿宋_GB2312"/>
        </w:rPr>
        <w:t xml:space="preserve">增加</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万元，</w:t>
      </w:r>
      <w:r>
        <w:rPr>
          <w:rStyle w:val="NormalCharacter"/>
          <w:szCs w:val="30"/>
          <w:sz w:val="30"/>
          <w:kern w:val="2"/>
          <w:lang w:bidi="ar-SA" w:eastAsia="zh-CN" w:val="en-US"/>
          <w:rFonts w:hAnsi="仿宋_GB2312" w:ascii="仿宋_GB2312" w:eastAsia="仿宋_GB2312"/>
        </w:rPr>
        <w:t xml:space="preserve">增长</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%，主要原因是</w:t>
      </w:r>
      <w:r>
        <w:rPr>
          <w:rStyle w:val="NormalCharacter"/>
          <w:szCs w:val="30"/>
          <w:sz w:val="30"/>
          <w:kern w:val="2"/>
          <w:lang w:bidi="ar-SA" w:eastAsia="zh-CN" w:val="en-US"/>
          <w:rFonts w:hAnsi="仿宋_GB2312" w:ascii="仿宋_GB2312" w:eastAsia="仿宋_GB2312"/>
        </w:rPr>
        <w:t xml:space="preserve">与上年持平，无增减变化）</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。其中：因公出国（境）费</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万元，比上年</w:t>
      </w:r>
      <w:r>
        <w:rPr>
          <w:rStyle w:val="NormalCharacter"/>
          <w:szCs w:val="30"/>
          <w:sz w:val="30"/>
          <w:kern w:val="2"/>
          <w:lang w:bidi="ar-SA" w:eastAsia="zh-CN" w:val="en-US"/>
          <w:rFonts w:hAnsi="仿宋_GB2312" w:ascii="仿宋_GB2312" w:eastAsia="仿宋_GB2312"/>
        </w:rPr>
        <w:t xml:space="preserve">增加</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万元，</w:t>
      </w:r>
      <w:r>
        <w:rPr>
          <w:rStyle w:val="NormalCharacter"/>
          <w:szCs w:val="30"/>
          <w:sz w:val="30"/>
          <w:kern w:val="2"/>
          <w:lang w:bidi="ar-SA" w:eastAsia="zh-CN" w:val="en-US"/>
          <w:rFonts w:hAnsi="仿宋_GB2312" w:ascii="仿宋_GB2312" w:eastAsia="仿宋_GB2312"/>
        </w:rPr>
        <w:t xml:space="preserve">增长</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%，主要原因是</w:t>
      </w:r>
      <w:r>
        <w:rPr>
          <w:rStyle w:val="NormalCharacter"/>
          <w:szCs w:val="30"/>
          <w:sz w:val="30"/>
          <w:kern w:val="2"/>
          <w:lang w:bidi="ar-SA" w:eastAsia="zh-CN" w:val="en-US"/>
          <w:rFonts w:hAnsi="仿宋_GB2312" w:ascii="仿宋_GB2312" w:eastAsia="仿宋_GB2312"/>
        </w:rPr>
        <w:t xml:space="preserve">与上年持平，无增减变化</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；公务用车购置及运行费</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万元（公务用车购置费</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万元，公务用车运行维护费</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万元），比上年</w:t>
      </w:r>
      <w:r>
        <w:rPr>
          <w:rStyle w:val="NormalCharacter"/>
          <w:szCs w:val="30"/>
          <w:sz w:val="30"/>
          <w:kern w:val="2"/>
          <w:lang w:bidi="ar-SA" w:eastAsia="zh-CN" w:val="en-US"/>
          <w:rFonts w:hAnsi="仿宋_GB2312" w:ascii="仿宋_GB2312" w:eastAsia="仿宋_GB2312"/>
        </w:rPr>
        <w:t xml:space="preserve">增加</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万元，</w:t>
      </w:r>
      <w:r>
        <w:rPr>
          <w:rStyle w:val="NormalCharacter"/>
          <w:szCs w:val="30"/>
          <w:sz w:val="30"/>
          <w:kern w:val="2"/>
          <w:lang w:bidi="ar-SA" w:eastAsia="zh-CN" w:val="en-US"/>
          <w:rFonts w:hAnsi="仿宋_GB2312" w:ascii="仿宋_GB2312" w:eastAsia="仿宋_GB2312"/>
        </w:rPr>
        <w:t xml:space="preserve">增长</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%，主要原因是</w:t>
      </w:r>
      <w:r>
        <w:rPr>
          <w:rStyle w:val="NormalCharacter"/>
          <w:szCs w:val="30"/>
          <w:sz w:val="30"/>
          <w:kern w:val="2"/>
          <w:lang w:bidi="ar-SA" w:eastAsia="zh-CN" w:val="en-US"/>
          <w:rFonts w:hAnsi="仿宋_GB2312" w:ascii="仿宋_GB2312" w:eastAsia="仿宋_GB2312"/>
        </w:rPr>
        <w:t xml:space="preserve">与上年持平，无增减变化）</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；公务接待费</w:t>
      </w:r>
      <w:r>
        <w:rPr>
          <w:rStyle w:val="NormalCharacter"/>
          <w:szCs w:val="30"/>
          <w:sz w:val="30"/>
          <w:kern w:val="2"/>
          <w:lang w:bidi="ar-SA" w:eastAsia="zh-CN" w:val="en-US"/>
          <w:rFonts w:hAnsi="仿宋_GB2312" w:ascii="仿宋_GB2312" w:eastAsia="仿宋_GB2312"/>
        </w:rPr>
        <w:t xml:space="preserve">0.3</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万元，比上年</w:t>
      </w:r>
      <w:r>
        <w:rPr>
          <w:rStyle w:val="NormalCharacter"/>
          <w:szCs w:val="30"/>
          <w:sz w:val="30"/>
          <w:kern w:val="2"/>
          <w:lang w:bidi="ar-SA" w:eastAsia="zh-CN" w:val="en-US"/>
          <w:rFonts w:hAnsi="仿宋_GB2312" w:ascii="仿宋_GB2312" w:eastAsia="仿宋_GB2312"/>
        </w:rPr>
        <w:t xml:space="preserve">增加</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万元，</w:t>
      </w:r>
      <w:r>
        <w:rPr>
          <w:rStyle w:val="NormalCharacter"/>
          <w:szCs w:val="30"/>
          <w:sz w:val="30"/>
          <w:kern w:val="2"/>
          <w:lang w:bidi="ar-SA" w:eastAsia="zh-CN" w:val="en-US"/>
          <w:rFonts w:hAnsi="仿宋_GB2312" w:ascii="仿宋_GB2312" w:eastAsia="仿宋_GB2312"/>
        </w:rPr>
        <w:t xml:space="preserve">增长</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%，主要原因是</w:t>
      </w:r>
      <w:r>
        <w:rPr>
          <w:rStyle w:val="NormalCharacter"/>
          <w:szCs w:val="30"/>
          <w:sz w:val="30"/>
          <w:kern w:val="2"/>
          <w:lang w:bidi="ar-SA" w:eastAsia="zh-CN" w:val="en-US"/>
          <w:rFonts w:hAnsi="仿宋_GB2312" w:ascii="仿宋_GB2312" w:eastAsia="仿宋_GB2312"/>
        </w:rPr>
        <w:t xml:space="preserve">与上年持平，无增减变化） </w:t>
      </w:r>
      <w:r>
        <w:rPr>
          <w:rStyle w:val="NormalCharacter"/>
          <w:szCs w:val="30"/>
          <w:sz w:val="30"/>
          <w:kern w:val="2"/>
          <w:lang w:bidi="ar-SA" w:eastAsia="zh-CN" w:val="en-US"/>
          <w:rFonts w:hAnsi="仿宋_GB2312" w:ascii="仿宋_GB2312" w:eastAsia="仿宋_GB2312"/>
        </w:rPr>
        <w:t xml:space="preserve">。</w:t>
      </w:r>
    </w:p>
    <w:p>
      <w:pPr>
        <w:pStyle w:val="Normal"/>
        <w:rPr>
          <w:rStyle w:val="NormalCharacter"/>
          <w:szCs w:val="32"/>
          <w:sz w:val="32"/>
          <w:kern w:val="2"/>
          <w:lang w:bidi="ar-SA" w:eastAsia="zh-CN" w:val="en-US"/>
          <w:rFonts w:hAnsi="黑体" w:ascii="黑体" w:eastAsia="黑体"/>
        </w:rPr>
        <w:ind w:firstLineChars="200" w:firstLine="640"/>
        <w:jc w:val="both"/>
        <w:textAlignment w:val="baseline"/>
        <w:numPr>
          <w:ilvl w:val="0"/>
          <w:numId w:val="3"/>
        </w:numPr>
      </w:pPr>
      <w:r>
        <w:rPr>
          <w:rStyle w:val="NormalCharacter"/>
          <w:szCs w:val="32"/>
          <w:sz w:val="32"/>
          <w:kern w:val="2"/>
          <w:lang w:bidi="ar-SA" w:eastAsia="zh-CN" w:val="en-US"/>
          <w:rFonts w:hAnsi="黑体" w:ascii="黑体" w:eastAsia="黑体"/>
        </w:rPr>
        <w:t xml:space="preserve">机关运行经费安排情况</w:t>
      </w:r>
    </w:p>
    <w:p>
      <w:pPr>
        <w:pStyle w:val="Normal"/>
        <w:rPr>
          <w:rStyle w:val="NormalCharacter"/>
          <w:szCs w:val="30"/>
          <w:sz w:val="30"/>
          <w:kern w:val="2"/>
          <w:lang w:bidi="ar-SA" w:eastAsia="zh-CN" w:val="en-US"/>
          <w:rFonts w:hAnsi="仿宋_GB2312" w:ascii="仿宋_GB2312" w:eastAsia="仿宋_GB2312"/>
        </w:rPr>
        <w:jc w:val="both"/>
        <w:textAlignment w:val="baseline"/>
      </w:pPr>
      <w:r>
        <w:rPr>
          <w:rStyle w:val="NormalCharacter"/>
          <w:szCs w:val="30"/>
          <w:sz w:val="30"/>
          <w:kern w:val="2"/>
          <w:lang w:bidi="ar-SA" w:eastAsia="zh-CN" w:val="en-US"/>
          <w:rFonts w:hAnsi="仿宋_GB2312" w:ascii="仿宋_GB2312" w:eastAsia="仿宋_GB2312"/>
        </w:rPr>
        <w:t xml:space="preserve">    机关运行经费是指用于维持行政（参公）单位机关运行的经费。具体包括办公及印刷费、邮电费、差旅费、会议费、培训费、福利费、日常维修费、专用材料及一般设备购置费、水电费、物业管理费、因公出国（境）经费、公务用车购置及运行维护费、公务接待费以及其他费用等。</w:t>
      </w:r>
      <w:r>
        <w:rPr>
          <w:rStyle w:val="NormalCharacter"/>
          <w:szCs w:val="30"/>
          <w:sz w:val="30"/>
          <w:kern w:val="2"/>
          <w:lang w:bidi="ar-SA" w:eastAsia="zh-CN" w:val="en-US"/>
          <w:rFonts w:hAnsi="仿宋_GB2312" w:ascii="仿宋_GB2312" w:eastAsia="仿宋_GB2312"/>
        </w:rPr>
        <w:t xml:space="preserve">2020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年，本部门机关运行经费安排</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万元，比上年</w:t>
      </w:r>
      <w:r>
        <w:rPr>
          <w:rStyle w:val="NormalCharacter"/>
          <w:szCs w:val="30"/>
          <w:sz w:val="30"/>
          <w:kern w:val="2"/>
          <w:lang w:bidi="ar-SA" w:eastAsia="zh-CN" w:val="en-US"/>
          <w:rFonts w:hAnsi="仿宋_GB2312" w:ascii="仿宋_GB2312" w:eastAsia="仿宋_GB2312"/>
        </w:rPr>
        <w:t xml:space="preserve">增加</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万元，</w:t>
      </w:r>
      <w:r>
        <w:rPr>
          <w:rStyle w:val="NormalCharacter"/>
          <w:szCs w:val="30"/>
          <w:sz w:val="30"/>
          <w:kern w:val="2"/>
          <w:lang w:bidi="ar-SA" w:eastAsia="zh-CN" w:val="en-US"/>
          <w:rFonts w:hAnsi="仿宋_GB2312" w:ascii="仿宋_GB2312" w:eastAsia="仿宋_GB2312"/>
        </w:rPr>
        <w:t xml:space="preserve">增长</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%，主要原因是</w:t>
      </w:r>
      <w:r>
        <w:rPr>
          <w:rStyle w:val="NormalCharacter"/>
          <w:szCs w:val="30"/>
          <w:sz w:val="30"/>
          <w:kern w:val="2"/>
          <w:lang w:bidi="ar-SA" w:eastAsia="zh-CN" w:val="en-US"/>
          <w:rFonts w:hAnsi="仿宋_GB2312" w:ascii="仿宋_GB2312" w:eastAsia="仿宋_GB2312"/>
        </w:rPr>
        <w:t xml:space="preserve">本部门为非参照公务员法管理的事业单位，按照上述定义，本部门无机关运行经费。 </w:t>
      </w:r>
    </w:p>
    <w:p>
      <w:pPr>
        <w:pStyle w:val="Normal"/>
        <w:rPr>
          <w:rStyle w:val="NormalCharacter"/>
          <w:szCs w:val="32"/>
          <w:sz w:val="32"/>
          <w:kern w:val="2"/>
          <w:lang w:bidi="ar-SA" w:eastAsia="zh-CN" w:val="en-US"/>
          <w:rFonts w:hAnsi="黑体" w:ascii="黑体" w:eastAsia="黑体"/>
        </w:rPr>
        <w:ind w:firstLineChars="200" w:firstLine="640"/>
        <w:jc w:val="both"/>
        <w:textAlignment w:val="baseline"/>
        <w:numPr>
          <w:ilvl w:val="0"/>
          <w:numId w:val="3"/>
        </w:numPr>
      </w:pPr>
      <w:r>
        <w:rPr>
          <w:rStyle w:val="NormalCharacter"/>
          <w:szCs w:val="32"/>
          <w:sz w:val="32"/>
          <w:kern w:val="2"/>
          <w:lang w:bidi="ar-SA" w:eastAsia="zh-CN" w:val="en-US"/>
          <w:rFonts w:hAnsi="黑体" w:ascii="黑体" w:eastAsia="黑体"/>
        </w:rPr>
        <w:t xml:space="preserve">政府采购情况</w:t>
      </w:r>
    </w:p>
    <w:p>
      <w:pPr>
        <w:pStyle w:val="Normal"/>
        <w:rPr>
          <w:rStyle w:val="NormalCharacter"/>
          <w:szCs w:val="30"/>
          <w:sz w:val="30"/>
          <w:kern w:val="2"/>
          <w:lang w:bidi="ar-SA" w:eastAsia="zh-CN" w:val="en-US"/>
          <w:rFonts w:hAnsi="仿宋_GB2312" w:ascii="仿宋_GB2312" w:eastAsia="仿宋_GB2312"/>
        </w:rPr>
        <w:jc w:val="both"/>
        <w:textAlignment w:val="baseline"/>
      </w:pPr>
      <w:r>
        <w:rPr>
          <w:rStyle w:val="NormalCharacter"/>
          <w:szCs w:val="30"/>
          <w:sz w:val="30"/>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2020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年本部门政府采购安排</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万元，其中：货物类采购预算</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万元，工程类采购预算</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万元，服务类采购预算</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万元等。</w:t>
      </w:r>
    </w:p>
    <w:p>
      <w:pPr>
        <w:pStyle w:val="Normal"/>
        <w:rPr>
          <w:rStyle w:val="NormalCharacter"/>
          <w:szCs w:val="32"/>
          <w:sz w:val="32"/>
          <w:kern w:val="2"/>
          <w:lang w:bidi="ar-SA" w:eastAsia="zh-CN" w:val="en-US"/>
          <w:rFonts w:hAnsi="黑体" w:ascii="黑体" w:eastAsia="黑体"/>
        </w:rPr>
        <w:ind w:firstLineChars="200" w:firstLine="640"/>
        <w:jc w:val="both"/>
        <w:textAlignment w:val="baseline"/>
        <w:numPr>
          <w:ilvl w:val="0"/>
          <w:numId w:val="3"/>
        </w:numPr>
      </w:pPr>
      <w:r>
        <w:rPr>
          <w:rStyle w:val="NormalCharacter"/>
          <w:szCs w:val="32"/>
          <w:sz w:val="32"/>
          <w:kern w:val="2"/>
          <w:lang w:bidi="ar-SA" w:eastAsia="zh-CN" w:val="en-US"/>
          <w:rFonts w:hAnsi="黑体" w:ascii="黑体" w:eastAsia="黑体"/>
        </w:rPr>
        <w:t xml:space="preserve">国有资产占有使用情况</w:t>
      </w:r>
    </w:p>
    <w:p>
      <w:pPr>
        <w:pStyle w:val="Normal"/>
        <w:rPr>
          <w:rStyle w:val="NormalCharacter"/>
          <w:szCs w:val="32"/>
          <w:sz w:val="32"/>
          <w:kern w:val="2"/>
          <w:lang w:bidi="ar-SA" w:eastAsia="zh-CN" w:val="en-US"/>
          <w:rFonts w:hAnsi="仿宋_GB2312" w:ascii="仿宋_GB2312" w:eastAsia="仿宋_GB2312"/>
        </w:rPr>
        <w:jc w:val="both"/>
        <w:textAlignment w:val="baseline"/>
      </w:pPr>
      <w:r>
        <w:rPr>
          <w:rStyle w:val="NormalCharacter"/>
          <w:szCs w:val="30"/>
          <w:sz w:val="30"/>
          <w:kern w:val="2"/>
          <w:lang w:bidi="ar-SA" w:eastAsia="zh-CN" w:val="en-US"/>
          <w:rFonts w:hAnsi="仿宋_GB2312" w:ascii="仿宋_GB2312" w:eastAsia="仿宋_GB2312"/>
        </w:rPr>
        <w:t xml:space="preserve">    截至</w:t>
      </w:r>
      <w:r>
        <w:rPr>
          <w:rStyle w:val="NormalCharacter"/>
          <w:szCs w:val="30"/>
          <w:sz w:val="30"/>
          <w:kern w:val="2"/>
          <w:lang w:bidi="ar-SA" w:eastAsia="zh-CN" w:val="en-US"/>
          <w:rFonts w:hAnsi="仿宋_GB2312" w:ascii="仿宋_GB2312" w:eastAsia="仿宋_GB2312"/>
        </w:rPr>
        <w:t xml:space="preserve">2019</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年</w:t>
      </w:r>
      <w:r>
        <w:rPr>
          <w:rStyle w:val="NormalCharacter"/>
          <w:szCs w:val="30"/>
          <w:sz w:val="30"/>
          <w:kern w:val="2"/>
          <w:lang w:bidi="ar-SA" w:eastAsia="zh-CN" w:val="en-US"/>
          <w:rFonts w:hAnsi="仿宋_GB2312" w:ascii="仿宋_GB2312" w:eastAsia="仿宋_GB2312"/>
        </w:rPr>
        <w:t xml:space="preserve">12</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月</w:t>
      </w:r>
      <w:r>
        <w:rPr>
          <w:rStyle w:val="NormalCharacter"/>
          <w:szCs w:val="30"/>
          <w:sz w:val="30"/>
          <w:kern w:val="2"/>
          <w:lang w:bidi="ar-SA" w:eastAsia="zh-CN" w:val="en-US"/>
          <w:rFonts w:hAnsi="仿宋_GB2312" w:ascii="仿宋_GB2312" w:eastAsia="仿宋_GB2312"/>
        </w:rPr>
        <w:t xml:space="preserve">31</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日，本部门固定资产金额</w:t>
      </w:r>
      <w:r>
        <w:rPr>
          <w:rStyle w:val="NormalCharacter"/>
          <w:szCs w:val="30"/>
          <w:sz w:val="30"/>
          <w:kern w:val="2"/>
          <w:lang w:bidi="ar-SA" w:eastAsia="zh-CN" w:val="en-US"/>
          <w:rFonts w:hAnsi="仿宋_GB2312" w:ascii="仿宋_GB2312" w:eastAsia="仿宋_GB2312"/>
        </w:rPr>
        <w:t xml:space="preserve">320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万元，分布构成情况为：房屋</w:t>
      </w:r>
      <w:r>
        <w:rPr>
          <w:rStyle w:val="NormalCharacter"/>
          <w:szCs w:val="30"/>
          <w:sz w:val="30"/>
          <w:kern w:val="2"/>
          <w:lang w:bidi="ar-SA" w:eastAsia="zh-CN" w:val="en-US"/>
          <w:rFonts w:hAnsi="仿宋_GB2312" w:ascii="仿宋_GB2312" w:eastAsia="仿宋_GB2312"/>
        </w:rPr>
        <w:t xml:space="preserve">1808</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平方米，车辆</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辆，单价在100万元以上的设备</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台等。本年度拟购置固定资产</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万元，主要是</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等</w:t>
      </w:r>
      <w:r>
        <w:rPr>
          <w:rStyle w:val="NormalCharacter"/>
          <w:szCs w:val="32"/>
          <w:sz w:val="32"/>
          <w:kern w:val="2"/>
          <w:lang w:bidi="ar-SA" w:eastAsia="zh-CN" w:val="en-US"/>
          <w:rFonts w:hAnsi="仿宋_GB2312" w:ascii="仿宋_GB2312" w:eastAsia="仿宋_GB2312"/>
        </w:rPr>
        <w:t xml:space="preserve">。</w:t>
      </w:r>
    </w:p>
    <w:p>
      <w:pPr>
        <w:pStyle w:val="Normal"/>
        <w:rPr>
          <w:rStyle w:val="NormalCharacter"/>
          <w:szCs w:val="32"/>
          <w:sz w:val="32"/>
          <w:kern w:val="2"/>
          <w:lang w:bidi="ar-SA" w:eastAsia="zh-CN" w:val="en-US"/>
          <w:rFonts w:hAnsi="黑体" w:ascii="黑体" w:eastAsia="黑体"/>
        </w:rPr>
        <w:ind w:firstLineChars="200" w:firstLine="640"/>
        <w:jc w:val="both"/>
        <w:textAlignment w:val="baseline"/>
        <w:numPr>
          <w:ilvl w:val="0"/>
          <w:numId w:val="3"/>
        </w:numPr>
      </w:pPr>
      <w:r>
        <w:rPr>
          <w:rStyle w:val="NormalCharacter"/>
          <w:szCs w:val="32"/>
          <w:sz w:val="32"/>
          <w:kern w:val="2"/>
          <w:lang w:bidi="ar-SA" w:eastAsia="zh-CN" w:val="en-US"/>
          <w:rFonts w:hAnsi="黑体" w:ascii="黑体" w:eastAsia="黑体"/>
        </w:rPr>
        <w:t xml:space="preserve">重点项目预算绩效目标情况</w:t>
      </w:r>
    </w:p>
    <w:p>
      <w:pPr>
        <w:pStyle w:val="Normal"/>
        <w:rPr>
          <w:rStyle w:val="NormalCharacter"/>
          <w:szCs w:val="32"/>
          <w:sz w:val="32"/>
          <w:kern w:val="2"/>
          <w:lang w:bidi="ar-SA" w:eastAsia="zh-CN" w:val="en-US"/>
          <w:rFonts w:hAnsi="仿宋_GB2312" w:ascii="仿宋_GB2312" w:eastAsia="仿宋_GB2312"/>
        </w:rPr>
        <w:jc w:val="both"/>
        <w:textAlignment w:val="baseline"/>
      </w:pPr>
      <w:r>
        <w:rPr>
          <w:rStyle w:val="NormalCharacter"/>
          <w:szCs w:val="32"/>
          <w:sz w:val="32"/>
          <w:kern w:val="2"/>
          <w:lang w:bidi="ar-SA" w:eastAsia="zh-CN" w:val="en-US"/>
          <w:rFonts w:hAnsi="仿宋_GB2312" w:ascii="仿宋_GB2312" w:eastAsia="仿宋_GB2312"/>
        </w:rPr>
        <w:t xml:space="preserve">   </w:t>
      </w:r>
      <w:r>
        <w:rPr>
          <w:rStyle w:val="NormalCharacter"/>
          <w:szCs w:val="32"/>
          <w:sz w:val="32"/>
          <w:kern w:val="2"/>
          <w:lang w:bidi="ar-SA" w:eastAsia="zh-CN" w:val="en-US"/>
          <w:rFonts w:hAnsi="仿宋_GB2312" w:ascii="仿宋_GB2312" w:eastAsia="仿宋_GB2312"/>
        </w:rPr>
        <w:t xml:space="preserve"> </w:t>
      </w:r>
      <w:r>
        <w:rPr>
          <w:rStyle w:val="NormalCharacter"/>
          <w:szCs w:val="32"/>
          <w:sz w:val="32"/>
          <w:kern w:val="2"/>
          <w:lang w:bidi="ar-SA" w:eastAsia="zh-CN" w:val="en-US"/>
          <w:rFonts w:hAnsi="仿宋_GB2312" w:ascii="仿宋_GB2312" w:eastAsia="仿宋_GB2312"/>
        </w:rPr>
        <w:t xml:space="preserve">2020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年，本部门重点项目绩效目标情况如下</w:t>
      </w:r>
      <w:r>
        <w:rPr>
          <w:rStyle w:val="NormalCharacter"/>
          <w:szCs w:val="32"/>
          <w:sz w:val="32"/>
          <w:kern w:val="2"/>
          <w:lang w:bidi="ar-SA" w:eastAsia="zh-CN" w:val="en-US"/>
          <w:rFonts w:hAnsi="仿宋_GB2312" w:ascii="仿宋_GB2312" w:eastAsia="仿宋_GB2312"/>
        </w:rPr>
        <w:t xml:space="preserve">：</w:t>
      </w:r>
    </w:p>
    <w:tbl>
      <w:tblPr>
        <w:tblW w:w="8388" w:type="dxa"/>
        <w:tblLook w:val="ffff"/>
        <w:tblInd w:w="-108" w:type="dxa"/>
        <w:tblBorders>
          <w:top w:sz="4" w:space="0" w:color="000000" w:val="single"/>
          <w:left w:sz="4" w:space="0" w:color="000000" w:val="single"/>
          <w:bottom w:sz="4" w:space="0" w:color="000000" w:val="single"/>
          <w:right w:sz="4" w:space="0" w:color="000000" w:val="single"/>
          <w:insideH w:sz="4" w:space="0" w:color="000000" w:val="single"/>
          <w:insideV w:sz="4" w:space="0" w:color="000000" w:val="single"/>
        </w:tblBorders>
        <w:tblLayout w:type="fixed"/>
        <w:tblCellMar>
          <w:left w:w="0" w:type="dxa"/>
          <w:right w:w="0" w:type="dxa"/>
        </w:tblCellMar>
      </w:tblPr>
      <w:tblGrid>
        <w:gridCol w:w="3632"/>
        <w:gridCol w:w="1876"/>
        <w:gridCol w:w="2880"/>
      </w:tblGrid>
      <w:tr>
        <w:tc>
          <w:tcPr>
            <w:textDirection w:val="lrTb"/>
            <w:vAlign w:val="top"/>
            <w:tcW w:w="3632" w:type="dxa"/>
            <w:tcBorders>
              <w:top w:sz="4" w:space="0" w:color="000000" w:val="single"/>
              <w:left w:sz="4" w:space="0" w:color="000000" w:val="single"/>
              <w:bottom w:sz="4" w:space="0" w:color="000000" w:val="single"/>
              <w:right w:sz="4" w:space="0" w:color="000000" w:val="single"/>
            </w:tcBorders>
          </w:tcPr>
          <w:p>
            <w:pPr>
              <w:pStyle w:val="Normal"/>
              <w:rPr>
                <w:rStyle w:val="NormalCharacter"/>
                <w:b/>
                <w:szCs w:val="22"/>
                <w:sz w:val="22"/>
                <w:kern w:val="2"/>
                <w:lang w:bidi="ar-SA" w:eastAsia="zh-CN" w:val="en-US"/>
                <w:rFonts w:hAnsi="方正小标宋简体" w:ascii="方正小标宋简体" w:eastAsia="方正小标宋简体"/>
              </w:rPr>
              <w:jc w:val="center"/>
              <w:textAlignment w:val="baseline"/>
            </w:pPr>
            <w:r>
              <w:rPr>
                <w:rStyle w:val="NormalCharacter"/>
                <w:b/>
                <w:szCs w:val="22"/>
                <w:sz w:val="22"/>
                <w:kern w:val="2"/>
                <w:lang w:bidi="ar-SA" w:eastAsia="zh-CN" w:val="en-US"/>
                <w:rFonts w:hAnsi="宋体" w:ascii="宋体"/>
              </w:rPr>
              <w:t xml:space="preserve">项目</w:t>
            </w:r>
          </w:p>
        </w:tc>
        <w:tc>
          <w:tcPr>
            <w:textDirection w:val="lrTb"/>
            <w:vAlign w:val="top"/>
            <w:tcW w:w="1876" w:type="dxa"/>
            <w:tcBorders>
              <w:top w:sz="4" w:space="0" w:color="000000" w:val="single"/>
              <w:left w:sz="4" w:space="0" w:color="000000" w:val="single"/>
              <w:bottom w:sz="4" w:space="0" w:color="000000" w:val="single"/>
              <w:right w:sz="4" w:space="0" w:color="000000" w:val="single"/>
            </w:tcBorders>
          </w:tcPr>
          <w:p>
            <w:pPr>
              <w:pStyle w:val="Normal"/>
              <w:rPr>
                <w:rStyle w:val="NormalCharacter"/>
                <w:b/>
                <w:szCs w:val="22"/>
                <w:sz w:val="22"/>
                <w:kern w:val="2"/>
                <w:lang w:bidi="ar-SA" w:eastAsia="zh-CN" w:val="en-US"/>
                <w:rFonts w:hAnsi="方正小标宋简体" w:ascii="方正小标宋简体" w:eastAsia="方正小标宋简体"/>
              </w:rPr>
              <w:jc w:val="center"/>
              <w:textAlignment w:val="baseline"/>
            </w:pPr>
            <w:r>
              <w:rPr>
                <w:rStyle w:val="NormalCharacter"/>
                <w:b/>
                <w:szCs w:val="22"/>
                <w:sz w:val="22"/>
                <w:kern w:val="2"/>
                <w:lang w:bidi="ar-SA" w:eastAsia="zh-CN" w:val="en-US"/>
                <w:rFonts w:hAnsi="宋体" w:ascii="宋体"/>
              </w:rPr>
              <w:t xml:space="preserve">预算数</w:t>
            </w:r>
          </w:p>
        </w:tc>
        <w:tc>
          <w:tcPr>
            <w:textDirection w:val="lrTb"/>
            <w:vAlign w:val="top"/>
            <w:tcW w:w="2880" w:type="dxa"/>
            <w:tcBorders>
              <w:top w:sz="4" w:space="0" w:color="000000" w:val="single"/>
              <w:left w:sz="4" w:space="0" w:color="000000" w:val="single"/>
              <w:bottom w:sz="4" w:space="0" w:color="000000" w:val="single"/>
              <w:right w:sz="4" w:space="0" w:color="000000" w:val="single"/>
            </w:tcBorders>
          </w:tcPr>
          <w:p>
            <w:pPr>
              <w:pStyle w:val="Normal"/>
              <w:rPr>
                <w:rStyle w:val="NormalCharacter"/>
                <w:b/>
                <w:szCs w:val="22"/>
                <w:sz w:val="22"/>
                <w:kern w:val="2"/>
                <w:lang w:bidi="ar-SA" w:eastAsia="zh-CN" w:val="en-US"/>
                <w:rFonts w:hAnsi="方正小标宋简体" w:ascii="方正小标宋简体" w:eastAsia="方正小标宋简体"/>
              </w:rPr>
              <w:jc w:val="center"/>
              <w:textAlignment w:val="baseline"/>
            </w:pPr>
            <w:r>
              <w:rPr>
                <w:rStyle w:val="NormalCharacter"/>
                <w:b/>
                <w:szCs w:val="22"/>
                <w:sz w:val="22"/>
                <w:kern w:val="2"/>
                <w:lang w:bidi="ar-SA" w:eastAsia="zh-CN" w:val="en-US"/>
                <w:rFonts w:hAnsi="宋体" w:ascii="宋体"/>
              </w:rPr>
              <w:t xml:space="preserve">绩效目标</w:t>
            </w:r>
          </w:p>
        </w:tc>
      </w:tr>
      <w:tr>
        <w:trPr>
          <w:trHeight w:hRule="atLeast" w:val="287"/>
        </w:trPr>
        <w:tc>
          <w:tcPr>
            <w:textDirection w:val="lrTb"/>
            <w:vAlign w:val="top"/>
            <w:tcW w:w="363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both"/>
              <w:textAlignment w:val="baseline"/>
            </w:pPr>
            <w:r>
              <w:rPr>
                <w:rStyle w:val="NormalCharacter"/>
                <w:szCs w:val="20"/>
                <w:sz w:val="20"/>
                <w:kern w:val="2"/>
                <w:lang w:bidi="ar-SA" w:eastAsia="zh-CN" w:val="en-US"/>
                <w:rFonts w:hAnsi="宋体" w:ascii="宋体"/>
                <w:color w:val="000000"/>
              </w:rPr>
              <w:t xml:space="preserve">……</w:t>
            </w:r>
          </w:p>
        </w:tc>
        <w:tc>
          <w:tcPr>
            <w:textDirection w:val="lrTb"/>
            <w:vAlign w:val="top"/>
            <w:tcW w:w="1876"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both"/>
              <w:textAlignment w:val="baseline"/>
            </w:pPr>
            <w:r>
              <w:rPr>
                <w:rStyle w:val="NormalCharacter"/>
                <w:szCs w:val="20"/>
                <w:sz w:val="20"/>
                <w:kern w:val="2"/>
                <w:lang w:bidi="ar-SA" w:eastAsia="zh-CN" w:val="en-US"/>
                <w:rFonts w:hAnsi="宋体" w:ascii="宋体"/>
                <w:color w:val="000000"/>
              </w:rPr>
              <w:t xml:space="preserve">……</w:t>
            </w:r>
          </w:p>
        </w:tc>
        <w:tc>
          <w:tcPr>
            <w:textDirection w:val="lrTb"/>
            <w:vAlign w:val="top"/>
            <w:tcW w:w="288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both"/>
              <w:textAlignment w:val="baseline"/>
            </w:pPr>
            <w:r>
              <w:rPr>
                <w:rStyle w:val="NormalCharacter"/>
                <w:szCs w:val="20"/>
                <w:sz w:val="20"/>
                <w:kern w:val="2"/>
                <w:lang w:bidi="ar-SA" w:eastAsia="zh-CN" w:val="en-US"/>
                <w:rFonts w:hAnsi="宋体" w:ascii="宋体"/>
                <w:color w:val="000000"/>
              </w:rPr>
              <w:t xml:space="preserve">……</w:t>
            </w:r>
          </w:p>
        </w:tc>
      </w:tr>
      <w:tr>
        <w:tc>
          <w:tcPr>
            <w:textDirection w:val="lrTb"/>
            <w:vAlign w:val="top"/>
            <w:tcW w:w="363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both"/>
              <w:textAlignment w:val="baseline"/>
            </w:pPr>
            <w:r>
              <w:rPr>
                <w:rStyle w:val="NormalCharacter"/>
                <w:szCs w:val="20"/>
                <w:sz w:val="20"/>
                <w:kern w:val="2"/>
                <w:lang w:bidi="ar-SA" w:eastAsia="zh-CN" w:val="en-US"/>
                <w:rFonts w:hAnsi="宋体" w:ascii="宋体"/>
                <w:color w:val="000000"/>
              </w:rPr>
              <w:t xml:space="preserve">……</w:t>
            </w:r>
          </w:p>
        </w:tc>
        <w:tc>
          <w:tcPr>
            <w:textDirection w:val="lrTb"/>
            <w:vAlign w:val="top"/>
            <w:tcW w:w="1876"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both"/>
              <w:textAlignment w:val="baseline"/>
            </w:pPr>
            <w:r>
              <w:rPr>
                <w:rStyle w:val="NormalCharacter"/>
                <w:szCs w:val="20"/>
                <w:sz w:val="20"/>
                <w:kern w:val="2"/>
                <w:lang w:bidi="ar-SA" w:eastAsia="zh-CN" w:val="en-US"/>
                <w:rFonts w:hAnsi="宋体" w:ascii="宋体"/>
                <w:color w:val="000000"/>
              </w:rPr>
              <w:t xml:space="preserve">……</w:t>
            </w:r>
          </w:p>
        </w:tc>
        <w:tc>
          <w:tcPr>
            <w:textDirection w:val="lrTb"/>
            <w:vAlign w:val="top"/>
            <w:tcW w:w="288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both"/>
              <w:textAlignment w:val="baseline"/>
            </w:pPr>
            <w:r>
              <w:rPr>
                <w:rStyle w:val="NormalCharacter"/>
                <w:szCs w:val="20"/>
                <w:sz w:val="20"/>
                <w:kern w:val="2"/>
                <w:lang w:bidi="ar-SA" w:eastAsia="zh-CN" w:val="en-US"/>
                <w:rFonts w:hAnsi="宋体" w:ascii="宋体"/>
                <w:color w:val="000000"/>
              </w:rPr>
              <w:t xml:space="preserve">……</w:t>
            </w:r>
          </w:p>
        </w:tc>
      </w:tr>
    </w:tbl>
    <w:p>
      <w:pPr>
        <w:pStyle w:val="Normal"/>
        <w:rPr>
          <w:rStyle w:val="NormalCharacter"/>
          <w:szCs w:val="32"/>
          <w:sz w:val="32"/>
          <w:kern w:val="2"/>
          <w:lang w:bidi="ar-SA" w:eastAsia="zh-CN" w:val="en-US"/>
          <w:rFonts w:hAnsi="仿宋_GB2312" w:ascii="仿宋_GB2312" w:eastAsia="仿宋_GB2312"/>
        </w:rPr>
        <w:spacing w:lineRule="auto" w:line="360"/>
        <w:jc w:val="both"/>
        <w:textAlignment w:val="baseline"/>
      </w:pPr>
      <w:r>
        <w:rPr>
          <w:rStyle w:val="NormalCharacter"/>
          <w:szCs w:val="20"/>
          <w:sz w:val="20"/>
          <w:kern w:val="2"/>
          <w:lang w:bidi="ar-SA" w:eastAsia="zh-CN" w:val="en-US"/>
          <w:rFonts w:hAnsi="宋体" w:ascii="宋体"/>
          <w:color w:val="000000"/>
        </w:rPr>
        <w:t xml:space="preserve">注：</w:t>
      </w:r>
      <w:r>
        <w:rPr>
          <w:rStyle w:val="NormalCharacter"/>
          <w:szCs w:val="20"/>
          <w:sz w:val="20"/>
          <w:kern w:val="2"/>
          <w:lang w:bidi="ar-SA" w:eastAsia="zh-CN" w:val="en-US"/>
          <w:rFonts w:hAnsi="宋体" w:ascii="宋体"/>
          <w:color w:val="000000"/>
        </w:rPr>
        <w:t xml:space="preserve">0</w:t>
      </w:r>
      <w:r>
        <w:rPr>
          <w:rStyle w:val="NormalCharacter"/>
          <w:szCs w:val="32"/>
          <w:sz w:val="32"/>
          <w:kern w:val="2"/>
          <w:lang w:bidi="ar-SA" w:eastAsia="zh-CN" w:val="en-US"/>
          <w:rFonts w:hAnsi="仿宋_GB2312" w:ascii="仿宋_GB2312" w:eastAsia="仿宋_GB2312"/>
        </w:rPr>
        <w:t xml:space="preserve"> </w:t>
      </w:r>
    </w:p>
    <w:p>
      <w:pPr>
        <w:pStyle w:val="Normal"/>
        <w:rPr>
          <w:rStyle w:val="NormalCharacter"/>
          <w:szCs w:val="32"/>
          <w:sz w:val="32"/>
          <w:kern w:val="2"/>
          <w:lang w:bidi="ar-SA" w:eastAsia="zh-CN" w:val="en-US"/>
          <w:rFonts w:hAnsi="仿宋_GB2312" w:ascii="仿宋_GB2312" w:eastAsia="仿宋_GB2312"/>
        </w:rPr>
        <w:sectPr>
          <w:vAlign w:val="top"/>
          <w:type w:val="nextPage"/>
          <w:pgSz w:w="11906" w:orient="portrait" w:h="16838"/>
          <w:pgMar w:header="851" w:bottom="1440" w:top="1440" w:right="1800" w:left="1800" w:footer="992" w:gutter="0"/>
          <w:lnNumType w:countBy="0"/>
          <w:paperSrc w:other="0" w:first="0"/>
          <w:cols w:space="425" w:num="1"/>
          <w:docGrid w:charSpace="0" w:type="lines" w:linePitch="312"/>
        </w:sectPr>
        <w:ind w:firstLine="640"/>
        <w:jc w:val="both"/>
        <w:textAlignment w:val="baseline"/>
      </w:pPr>
    </w:p>
    <w:p>
      <w:pPr>
        <w:pStyle w:val="Normal"/>
        <w:rPr>
          <w:rStyle w:val="NormalCharacter"/>
          <w:szCs w:val="44"/>
          <w:sz w:val="44"/>
          <w:kern w:val="2"/>
          <w:lang w:bidi="ar-SA" w:eastAsia="zh-CN" w:val="en-US"/>
          <w:rFonts w:hAnsi="黑体" w:ascii="黑体" w:eastAsia="黑体"/>
        </w:rPr>
        <w:ind w:firstLine="640"/>
        <w:jc w:val="center"/>
        <w:textAlignment w:val="baseline"/>
      </w:pPr>
      <w:r>
        <w:rPr>
          <w:rStyle w:val="NormalCharacter"/>
          <w:szCs w:val="44"/>
          <w:sz w:val="44"/>
          <w:kern w:val="2"/>
          <w:lang w:bidi="ar-SA" w:eastAsia="zh-CN" w:val="en-US"/>
          <w:rFonts w:hAnsi="黑体" w:ascii="黑体" w:eastAsia="黑体"/>
        </w:rPr>
        <w:t xml:space="preserve">第四部分  名词解释</w:t>
      </w:r>
    </w:p>
    <w:p>
      <w:pPr>
        <w:pStyle w:val="Normal"/>
        <w:rPr>
          <w:rStyle w:val="NormalCharacter"/>
          <w:szCs w:val="44"/>
          <w:sz w:val="44"/>
          <w:kern w:val="2"/>
          <w:lang w:bidi="ar-SA" w:eastAsia="zh-CN" w:val="en-US"/>
          <w:rFonts w:hAnsi="方正小标宋简体" w:ascii="方正小标宋简体" w:eastAsia="方正小标宋简体"/>
        </w:rPr>
        <w:jc w:val="both"/>
        <w:textAlignment w:val="baseline"/>
      </w:pPr>
      <w:r>
        <w:rPr>
          <w:rStyle w:val="NormalCharacter"/>
          <w:b/>
          <w:szCs w:val="32"/>
          <w:sz w:val="32"/>
          <w:kern w:val="2"/>
          <w:lang w:bidi="ar-SA" w:eastAsia="zh-CN" w:val="en-US"/>
          <w:rFonts w:hAnsi="Calibri" w:ascii="仿宋_GB2312" w:eastAsia="仿宋_GB2312"/>
        </w:rPr>
        <w:t xml:space="preserve">   </w:t>
      </w:r>
      <w:r>
        <w:rPr>
          <w:rStyle w:val="NormalCharacter"/>
          <w:b/>
          <w:szCs w:val="32"/>
          <w:sz w:val="32"/>
          <w:kern w:val="2"/>
          <w:lang w:bidi="ar-SA" w:eastAsia="zh-CN" w:val="en-US"/>
          <w:rFonts w:hAnsi="Calibri" w:ascii="仿宋_GB2312" w:eastAsia="仿宋_GB2312"/>
        </w:rPr>
        <w:t xml:space="preserve"> 一、财政拨款收入：</w:t>
      </w:r>
      <w:r>
        <w:rPr>
          <w:rStyle w:val="NormalCharacter"/>
          <w:szCs w:val="32"/>
          <w:sz w:val="32"/>
          <w:kern w:val="2"/>
          <w:lang w:bidi="ar-SA" w:eastAsia="zh-CN" w:val="en-US"/>
          <w:rFonts w:hAnsi="Calibri" w:ascii="仿宋_GB2312" w:eastAsia="仿宋_GB2312"/>
        </w:rPr>
        <w:t xml:space="preserve">指预算单位从本级财政部门取得的财政预算资金收入。</w:t>
      </w:r>
    </w:p>
    <w:p>
      <w:pPr>
        <w:pStyle w:val="Normal"/>
        <w:rPr>
          <w:rStyle w:val="NormalCharacter"/>
          <w:szCs w:val="32"/>
          <w:sz w:val="32"/>
          <w:kern w:val="2"/>
          <w:lang w:bidi="ar-SA" w:eastAsia="zh-CN" w:val="en-US"/>
          <w:rFonts w:hAnsi="Calibri" w:ascii="仿宋_GB2312" w:eastAsia="仿宋_GB2312"/>
        </w:rPr>
        <w:ind w:left="1"/>
        <w:spacing w:lineRule="auto" w:line="288"/>
        <w:jc w:val="both"/>
        <w:textAlignment w:val="baseline"/>
      </w:pPr>
      <w:r>
        <w:rPr>
          <w:rStyle w:val="NormalCharacter"/>
          <w:b/>
          <w:szCs w:val="32"/>
          <w:sz w:val="32"/>
          <w:kern w:val="2"/>
          <w:lang w:bidi="ar-SA" w:eastAsia="zh-CN" w:val="en-US"/>
          <w:rFonts w:hAnsi="Calibri" w:ascii="仿宋_GB2312" w:eastAsia="仿宋_GB2312"/>
        </w:rPr>
        <w:t xml:space="preserve">    二、事业收入：</w:t>
      </w:r>
      <w:r>
        <w:rPr>
          <w:rStyle w:val="NormalCharacter"/>
          <w:szCs w:val="32"/>
          <w:sz w:val="32"/>
          <w:kern w:val="2"/>
          <w:lang w:bidi="ar-SA" w:eastAsia="zh-CN" w:val="en-US"/>
          <w:rFonts w:hAnsi="Calibri" w:ascii="仿宋_GB2312" w:eastAsia="仿宋_GB2312"/>
        </w:rPr>
        <w:t xml:space="preserve">指事业单位开展专业业务活动及辅助活动所取得的收入。</w:t>
      </w:r>
    </w:p>
    <w:p>
      <w:pPr>
        <w:pStyle w:val="Normal"/>
        <w:rPr>
          <w:rStyle w:val="NormalCharacter"/>
          <w:szCs w:val="32"/>
          <w:sz w:val="32"/>
          <w:kern w:val="2"/>
          <w:lang w:bidi="ar-SA" w:eastAsia="zh-CN" w:val="en-US"/>
          <w:rFonts w:hAnsi="Calibri" w:ascii="仿宋_GB2312" w:eastAsia="仿宋_GB2312"/>
        </w:rPr>
        <w:ind w:left="1"/>
        <w:spacing w:lineRule="auto" w:line="288"/>
        <w:jc w:val="both"/>
        <w:textAlignment w:val="baseline"/>
      </w:pPr>
      <w:r>
        <w:rPr>
          <w:rStyle w:val="NormalCharacter"/>
          <w:b/>
          <w:szCs w:val="32"/>
          <w:sz w:val="32"/>
          <w:kern w:val="2"/>
          <w:lang w:bidi="ar-SA" w:eastAsia="zh-CN" w:val="en-US"/>
          <w:rFonts w:hAnsi="Calibri" w:ascii="仿宋_GB2312" w:eastAsia="仿宋_GB2312"/>
        </w:rPr>
        <w:t xml:space="preserve">    三、经营收入：</w:t>
      </w:r>
      <w:r>
        <w:rPr>
          <w:rStyle w:val="NormalCharacter"/>
          <w:szCs w:val="32"/>
          <w:sz w:val="32"/>
          <w:kern w:val="2"/>
          <w:lang w:bidi="ar-SA" w:eastAsia="zh-CN" w:val="en-US"/>
          <w:rFonts w:hAnsi="Calibri" w:ascii="仿宋_GB2312" w:eastAsia="仿宋_GB2312"/>
        </w:rPr>
        <w:t xml:space="preserve">指事业单位在专业业务活动及其辅助活动之外开展非独立核算经营活动取得的收入。</w:t>
      </w:r>
    </w:p>
    <w:p>
      <w:pPr>
        <w:pStyle w:val="Normal"/>
        <w:rPr>
          <w:rStyle w:val="NormalCharacter"/>
          <w:szCs w:val="32"/>
          <w:sz w:val="32"/>
          <w:kern w:val="2"/>
          <w:lang w:bidi="ar-SA" w:eastAsia="zh-CN" w:val="en-US"/>
          <w:rFonts w:hAnsi="Calibri" w:ascii="仿宋_GB2312" w:eastAsia="仿宋_GB2312"/>
        </w:rPr>
        <w:ind w:left="1"/>
        <w:spacing w:lineRule="auto" w:line="288"/>
        <w:jc w:val="both"/>
        <w:textAlignment w:val="baseline"/>
      </w:pPr>
      <w:r>
        <w:rPr>
          <w:rStyle w:val="NormalCharacter"/>
          <w:b/>
          <w:szCs w:val="32"/>
          <w:sz w:val="32"/>
          <w:kern w:val="2"/>
          <w:lang w:bidi="ar-SA" w:eastAsia="zh-CN" w:val="en-US"/>
          <w:rFonts w:hAnsi="Calibri" w:ascii="仿宋_GB2312" w:eastAsia="仿宋_GB2312"/>
        </w:rPr>
        <w:t xml:space="preserve">    四、其他收入：</w:t>
      </w:r>
      <w:r>
        <w:rPr>
          <w:rStyle w:val="NormalCharacter"/>
          <w:szCs w:val="32"/>
          <w:sz w:val="32"/>
          <w:kern w:val="2"/>
          <w:lang w:bidi="ar-SA" w:eastAsia="zh-CN" w:val="en-US"/>
          <w:rFonts w:hAnsi="Calibri" w:ascii="仿宋_GB2312" w:eastAsia="仿宋_GB2312"/>
        </w:rPr>
        <w:t xml:space="preserve">指除上述“财政拨款收入”、“事业收入”、“经营收入”等以外的收入。主要是非本级财政拨款、存款利息收入、事业单位固定资产出租收入等。</w:t>
      </w:r>
    </w:p>
    <w:p>
      <w:pPr>
        <w:pStyle w:val="Normal"/>
        <w:rPr>
          <w:rStyle w:val="NormalCharacter"/>
          <w:szCs w:val="32"/>
          <w:sz w:val="32"/>
          <w:kern w:val="2"/>
          <w:lang w:bidi="ar-SA" w:eastAsia="zh-CN" w:val="en-US"/>
          <w:rFonts w:hAnsi="Calibri" w:ascii="仿宋_GB2312" w:eastAsia="仿宋_GB2312"/>
        </w:rPr>
        <w:ind w:left="1"/>
        <w:spacing w:lineRule="auto" w:line="288"/>
        <w:jc w:val="both"/>
        <w:textAlignment w:val="baseline"/>
      </w:pPr>
      <w:r>
        <w:rPr>
          <w:rStyle w:val="NormalCharacter"/>
          <w:b/>
          <w:szCs w:val="32"/>
          <w:sz w:val="32"/>
          <w:kern w:val="2"/>
          <w:lang w:bidi="ar-SA" w:eastAsia="zh-CN" w:val="en-US"/>
          <w:rFonts w:hAnsi="Calibri" w:ascii="仿宋_GB2312" w:eastAsia="仿宋_GB2312"/>
        </w:rPr>
        <w:t xml:space="preserve">    五、用事业基金弥补收支差额：</w:t>
      </w:r>
      <w:r>
        <w:rPr>
          <w:rStyle w:val="NormalCharacter"/>
          <w:szCs w:val="32"/>
          <w:sz w:val="32"/>
          <w:kern w:val="2"/>
          <w:lang w:bidi="ar-SA" w:eastAsia="zh-CN" w:val="en-US"/>
          <w:rFonts w:hAnsi="Calibri" w:ascii="仿宋_GB2312" w:eastAsia="仿宋_GB2312"/>
        </w:rPr>
        <w:t xml:space="preserve">指事业单位在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pStyle w:val="Normal"/>
        <w:rPr>
          <w:rStyle w:val="NormalCharacter"/>
          <w:szCs w:val="32"/>
          <w:sz w:val="32"/>
          <w:kern w:val="2"/>
          <w:lang w:bidi="ar-SA" w:eastAsia="zh-CN" w:val="en-US"/>
          <w:rFonts w:hAnsi="Calibri" w:ascii="仿宋_GB2312" w:eastAsia="仿宋_GB2312"/>
        </w:rPr>
        <w:ind w:left="1"/>
        <w:spacing w:lineRule="auto" w:line="288"/>
        <w:jc w:val="both"/>
        <w:textAlignment w:val="baseline"/>
      </w:pPr>
      <w:r>
        <w:rPr>
          <w:rStyle w:val="NormalCharacter"/>
          <w:b/>
          <w:szCs w:val="32"/>
          <w:sz w:val="32"/>
          <w:kern w:val="2"/>
          <w:lang w:bidi="ar-SA" w:eastAsia="zh-CN" w:val="en-US"/>
          <w:rFonts w:hAnsi="Calibri" w:ascii="仿宋_GB2312" w:eastAsia="仿宋_GB2312"/>
        </w:rPr>
        <w:t xml:space="preserve">    六、基本支出：</w:t>
      </w:r>
      <w:r>
        <w:rPr>
          <w:rStyle w:val="NormalCharacter"/>
          <w:szCs w:val="32"/>
          <w:sz w:val="32"/>
          <w:kern w:val="2"/>
          <w:lang w:bidi="ar-SA" w:eastAsia="zh-CN" w:val="en-US"/>
          <w:rFonts w:hAnsi="Calibri" w:ascii="仿宋_GB2312" w:eastAsia="仿宋_GB2312"/>
        </w:rPr>
        <w:t xml:space="preserve">指为保障机构正常运转、完成日常工作任务而发生的人员支出和公用支出。</w:t>
      </w:r>
    </w:p>
    <w:p>
      <w:pPr>
        <w:pStyle w:val="Normal"/>
        <w:rPr>
          <w:rStyle w:val="NormalCharacter"/>
          <w:szCs w:val="32"/>
          <w:sz w:val="32"/>
          <w:kern w:val="2"/>
          <w:lang w:bidi="ar-SA" w:eastAsia="zh-CN" w:val="en-US"/>
          <w:rFonts w:hAnsi="Calibri" w:ascii="仿宋_GB2312" w:eastAsia="仿宋_GB2312"/>
        </w:rPr>
        <w:ind w:left="1"/>
        <w:spacing w:lineRule="auto" w:line="288"/>
        <w:jc w:val="both"/>
        <w:textAlignment w:val="baseline"/>
      </w:pPr>
      <w:r>
        <w:rPr>
          <w:rStyle w:val="NormalCharacter"/>
          <w:b/>
          <w:szCs w:val="32"/>
          <w:sz w:val="32"/>
          <w:kern w:val="2"/>
          <w:lang w:bidi="ar-SA" w:eastAsia="zh-CN" w:val="en-US"/>
          <w:rFonts w:hAnsi="Calibri" w:ascii="仿宋_GB2312" w:eastAsia="仿宋_GB2312"/>
        </w:rPr>
        <w:t xml:space="preserve">    七、项目支出：</w:t>
      </w:r>
      <w:r>
        <w:rPr>
          <w:rStyle w:val="NormalCharacter"/>
          <w:szCs w:val="32"/>
          <w:sz w:val="32"/>
          <w:kern w:val="2"/>
          <w:lang w:bidi="ar-SA" w:eastAsia="zh-CN" w:val="en-US"/>
          <w:rFonts w:hAnsi="Calibri" w:ascii="仿宋_GB2312" w:eastAsia="仿宋_GB2312"/>
        </w:rPr>
        <w:t xml:space="preserve">指在基本支出之外为完成特定行政任务和事业发展目标所发生的支出。</w:t>
      </w:r>
    </w:p>
    <w:p>
      <w:pPr>
        <w:pStyle w:val="Normal"/>
        <w:rPr>
          <w:rStyle w:val="NormalCharacter"/>
          <w:szCs w:val="32"/>
          <w:sz w:val="32"/>
          <w:kern w:val="2"/>
          <w:lang w:bidi="ar-SA" w:eastAsia="zh-CN" w:val="en-US"/>
          <w:rFonts w:hAnsi="Calibri" w:ascii="仿宋_GB2312" w:eastAsia="仿宋_GB2312"/>
        </w:rPr>
        <w:spacing w:lineRule="auto" w:line="288"/>
        <w:jc w:val="both"/>
        <w:textAlignment w:val="baseline"/>
      </w:pPr>
      <w:r>
        <w:rPr>
          <w:rStyle w:val="NormalCharacter"/>
          <w:b/>
          <w:szCs w:val="32"/>
          <w:sz w:val="32"/>
          <w:kern w:val="2"/>
          <w:lang w:bidi="ar-SA" w:eastAsia="zh-CN" w:val="en-US"/>
          <w:rFonts w:hAnsi="Calibri" w:ascii="仿宋_GB2312" w:eastAsia="仿宋_GB2312"/>
        </w:rPr>
        <w:t xml:space="preserve">    八、经营支出：</w:t>
      </w:r>
      <w:r>
        <w:rPr>
          <w:rStyle w:val="NormalCharacter"/>
          <w:szCs w:val="32"/>
          <w:sz w:val="32"/>
          <w:kern w:val="2"/>
          <w:lang w:bidi="ar-SA" w:eastAsia="zh-CN" w:val="en-US"/>
          <w:rFonts w:hAnsi="Calibri" w:ascii="仿宋_GB2312" w:eastAsia="仿宋_GB2312"/>
        </w:rPr>
        <w:t xml:space="preserve">指事业单位在专业业务活动及其辅助活动之外开展非独立核算经营活动所发生的支出。</w:t>
      </w:r>
    </w:p>
    <w:p>
      <w:pPr>
        <w:pStyle w:val="Normal"/>
        <w:rPr>
          <w:rStyle w:val="NormalCharacter"/>
          <w:szCs w:val="32"/>
          <w:sz w:val="32"/>
          <w:kern w:val="2"/>
          <w:lang w:bidi="ar-SA" w:eastAsia="zh-CN" w:val="en-US"/>
          <w:rFonts w:hAnsi="Calibri" w:ascii="仿宋_GB2312" w:eastAsia="仿宋_GB2312"/>
        </w:rPr>
        <w:spacing w:lineRule="auto" w:line="288"/>
        <w:jc w:val="both"/>
        <w:textAlignment w:val="baseline"/>
      </w:pPr>
      <w:r>
        <w:rPr>
          <w:rStyle w:val="NormalCharacter"/>
          <w:b/>
          <w:szCs w:val="32"/>
          <w:sz w:val="32"/>
          <w:kern w:val="2"/>
          <w:lang w:bidi="ar-SA" w:eastAsia="zh-CN" w:val="en-US"/>
          <w:rFonts w:hAnsi="Calibri" w:ascii="仿宋_GB2312" w:eastAsia="仿宋_GB2312"/>
        </w:rPr>
        <w:t xml:space="preserve">    九、行政经费（机关运行经费）：</w:t>
      </w:r>
      <w:r>
        <w:rPr>
          <w:rStyle w:val="NormalCharacter"/>
          <w:szCs w:val="32"/>
          <w:sz w:val="32"/>
          <w:kern w:val="2"/>
          <w:lang w:bidi="ar-SA" w:eastAsia="zh-CN" w:val="en-US"/>
          <w:rFonts w:hAnsi="Calibri" w:ascii="仿宋_GB2312" w:eastAsia="仿宋_GB2312"/>
        </w:rPr>
        <w:t xml:space="preserve">指用于维持行政（参公）单位机关运行的经费。具体包括：办公费、印刷费、水费、电费、邮电费、取暖费、物业管理费、差旅费、因公出国（境）费用、维修（护）费、租赁费、会议费、培训费、公务接待费、专用材料费、被装购置费、福利费、公务用车运行维护费、其他交通费用、医疗费补助、办公设备购置、专用设备购置、信息网络及软件购置更新、公务用车购置、其他交通工具购置经济科目对应的预算资金。</w:t>
      </w:r>
    </w:p>
    <w:p>
      <w:pPr>
        <w:pStyle w:val="Normal"/>
        <w:rPr>
          <w:rStyle w:val="NormalCharacter"/>
          <w:szCs w:val="32"/>
          <w:sz w:val="32"/>
          <w:kern w:val="2"/>
          <w:lang w:bidi="ar-SA" w:eastAsia="zh-CN" w:val="en-US"/>
          <w:rFonts w:hAnsi="Calibri" w:ascii="仿宋_GB2312" w:eastAsia="仿宋_GB2312"/>
        </w:rPr>
        <w:spacing w:lineRule="auto" w:line="288"/>
        <w:jc w:val="both"/>
        <w:textAlignment w:val="baseline"/>
      </w:pPr>
      <w:r>
        <w:rPr>
          <w:rStyle w:val="NormalCharacter"/>
          <w:b/>
          <w:szCs w:val="32"/>
          <w:sz w:val="32"/>
          <w:kern w:val="2"/>
          <w:lang w:bidi="ar-SA" w:eastAsia="zh-CN" w:val="en-US"/>
          <w:rFonts w:hAnsi="Calibri" w:ascii="仿宋_GB2312" w:eastAsia="仿宋_GB2312"/>
        </w:rPr>
        <w:t xml:space="preserve">    十、“三公”经费：</w:t>
      </w:r>
      <w:r>
        <w:rPr>
          <w:rStyle w:val="NormalCharacter"/>
          <w:szCs w:val="32"/>
          <w:sz w:val="32"/>
          <w:kern w:val="2"/>
          <w:lang w:bidi="ar-SA" w:eastAsia="zh-CN" w:val="en-US"/>
          <w:rFonts w:hAnsi="Calibri" w:ascii="仿宋_GB2312" w:eastAsia="仿宋_GB2312"/>
        </w:rPr>
        <w:t xml:space="preserve">指省直行政（参公）单位、事业单位用于因公出国（境）、公务用车购置及运行维护、公务接待的经费。其中：因公出国（境）经费具体包括公务出国（境）的住宿费、差旅费、伙食补助费、杂费、培训费等支出；公务用车购置及运行维护费具体包括公务用车购置费、公务用车租用费、燃料费、维修费、过桥过路费、保险费等支出；公务接待费具体包括按规定开支的各类公务接待（外宾接待）费用。</w:t>
      </w:r>
    </w:p>
    <w:p>
      <w:pPr>
        <w:pStyle w:val="Normal"/>
        <w:rPr>
          <w:rStyle w:val="NormalCharacter"/>
          <w:szCs w:val="32"/>
          <w:sz w:val="32"/>
          <w:kern w:val="2"/>
          <w:lang w:bidi="ar-SA" w:eastAsia="zh-CN" w:val="en-US"/>
          <w:rFonts w:hAnsi="Calibri" w:ascii="仿宋_GB2312" w:eastAsia="仿宋_GB2312"/>
        </w:rPr>
        <w:ind w:left="1"/>
        <w:spacing w:lineRule="auto" w:line="288"/>
        <w:jc w:val="both"/>
        <w:textAlignment w:val="baseline"/>
      </w:pPr>
      <w:r>
        <w:rPr>
          <w:rStyle w:val="NormalCharacter"/>
          <w:szCs w:val="32"/>
          <w:sz w:val="32"/>
          <w:kern w:val="2"/>
          <w:lang w:bidi="ar-SA" w:eastAsia="zh-CN" w:val="en-US"/>
          <w:rFonts w:hAnsi="楷体_GB2312" w:ascii="楷体_GB2312" w:eastAsia="楷体_GB2312"/>
        </w:rPr>
        <w:t xml:space="preserve">    【</w:t>
      </w:r>
      <w:r>
        <w:rPr>
          <w:rStyle w:val="NormalCharacter"/>
          <w:b/>
          <w:bCs/>
          <w:szCs w:val="32"/>
          <w:sz w:val="32"/>
          <w:kern w:val="2"/>
          <w:lang w:bidi="ar-SA" w:eastAsia="zh-CN" w:val="en-US"/>
          <w:rFonts w:hAnsi="楷体_GB2312" w:ascii="楷体_GB2312" w:eastAsia="楷体_GB2312" w:cs="楷体_GB2312"/>
        </w:rPr>
        <w:t xml:space="preserve">说明</w:t>
      </w:r>
      <w:r>
        <w:rPr>
          <w:rStyle w:val="NormalCharacter"/>
          <w:szCs w:val="32"/>
          <w:sz w:val="32"/>
          <w:kern w:val="2"/>
          <w:lang w:bidi="ar-SA" w:eastAsia="zh-CN" w:val="en-US"/>
          <w:rFonts w:hAnsi="楷体_GB2312" w:ascii="楷体_GB2312" w:eastAsia="楷体_GB2312"/>
        </w:rPr>
        <w:t xml:space="preserve">：本项为必须公开内容，可解释本部门预算特有的较为专业的名词，或是财政预算编制方面名词（以下名词解释供参考，各部门可以根据实际情况自行增加）】</w:t>
      </w:r>
      <w:r>
        <w:rPr>
          <w:rStyle w:val="NormalCharacter"/>
          <w:szCs w:val="32"/>
          <w:sz w:val="32"/>
          <w:kern w:val="2"/>
          <w:lang w:bidi="ar-SA" w:eastAsia="zh-CN" w:val="en-US"/>
          <w:rFonts w:hAnsi="Calibri" w:ascii="仿宋_GB2312" w:eastAsia="仿宋_GB2312"/>
        </w:rPr>
        <w:t xml:space="preserve"> </w:t>
      </w:r>
    </w:p>
    <w:p>
      <w:pPr>
        <w:pStyle w:val="Normal"/>
        <w:rPr>
          <w:rStyle w:val="NormalCharacter"/>
          <w:szCs w:val="24"/>
          <w:sz w:val="21"/>
          <w:kern w:val="2"/>
          <w:lang w:bidi="ar-SA" w:eastAsia="zh-CN" w:val="en-US"/>
          <w:rFonts w:hAnsi="Calibri" w:ascii="Calibri"/>
        </w:rPr>
        <w:jc w:val="both"/>
        <w:textAlignment w:val="baseline"/>
      </w:pPr>
    </w:p>
    <w:sectPr>
      <w:vAlign w:val="top"/>
      <w:type w:val="nextPage"/>
      <w:pgSz w:w="11906" w:orient="portrait" w:h="16838"/>
      <w:pgMar w:header="851" w:bottom="1440" w:top="1440" w:right="1800" w:left="1800" w:footer="992" w:gutter="0"/>
      <w:lnNumType w:countBy="0"/>
      <w:paperSrc w:other="0" w:first="0"/>
      <w:cols w:space="425" w:num="1"/>
      <w:docGrid w:charSpace="0" w:type="lines" w:linePitch="312"/>
    </w:sectPr>
  </w:body>
</w:document>
</file>

<file path=word/fontTable.xml><?xml version="1.0" encoding="utf-8"?>
<w:fonts xmlns:w="http://schemas.openxmlformats.org/wordprocessingml/2006/main">
  <w:font w:name="Times New Roman">
    <w:altName w:val="Times New Roman"/>
    <w:charset w:val="00"/>
    <w:family w:val="roman"/>
    <w:panose1 w:val="02020603050405020304"/>
    <w:pitch w:val="variable"/>
    <w:sig w:usb0="20007a87" w:usb1="80000000" w:usb2="00000008" w:usb3="00000000" w:csb0="000001ff" w:csb1="00000000"/>
  </w:font>
  <w:font w:name="宋体">
    <w:altName w:val="宋体"/>
    <w:charset w:val="86"/>
    <w:family w:val="auto"/>
    <w:panose1 w:val="02010600030101010101"/>
    <w:pitch w:val="default"/>
    <w:sig w:usb0="00000003" w:usb1="288f0000" w:usb2="00000006" w:usb3="00000000" w:csb0="00040001" w:csb1="00000000"/>
  </w:font>
  <w:font w:name="Wingdings">
    <w:altName w:val="Wingdings"/>
    <w:charset w:val="02"/>
    <w:family w:val="auto"/>
    <w:panose1 w:val="05000000000000000000"/>
    <w:pitch w:val="default"/>
    <w:sig w:usb0="00000000" w:usb1="00000000" w:usb2="00000000" w:usb3="00000000" w:csb0="80000000" w:csb1="00000000"/>
  </w:font>
  <w:font w:name="Calibri">
    <w:altName w:val="Calibri"/>
    <w:charset w:val="00"/>
    <w:family w:val="swiss"/>
    <w:panose1 w:val="020f0502020204030204"/>
    <w:pitch w:val="default"/>
    <w:sig w:usb0="e00002ff" w:usb1="4000acff" w:usb2="00000001" w:usb3="00000000" w:csb0="2000019f" w:csb1="00000000"/>
  </w:font>
  <w:font w:name="方正小标宋简体">
    <w:altName w:val="微软雅黑"/>
    <w:charset w:val="86"/>
    <w:family w:val="auto"/>
    <w:panose1 w:val="03000509000000000000"/>
    <w:pitch w:val="default"/>
    <w:sig w:usb0="00000001" w:usb1="080e0000" w:usb2="00000000" w:usb3="00000000" w:csb0="00040000" w:csb1="00000000"/>
  </w:font>
  <w:font w:name="黑体">
    <w:altName w:val="黑体"/>
    <w:charset w:val="86"/>
    <w:family w:val="auto"/>
    <w:panose1 w:val="02010609060101010101"/>
    <w:pitch w:val="default"/>
    <w:sig w:usb0="800002bf" w:usb1="38cf7cfa" w:usb2="00000016" w:usb3="00000000" w:csb0="00040001" w:csb1="00000000"/>
  </w:font>
  <w:font w:name="仿宋_GB2312">
    <w:altName w:val="仿宋"/>
    <w:charset w:val="86"/>
    <w:family w:val="modern"/>
    <w:panose1 w:val="02010609030101010101"/>
    <w:pitch w:val="default"/>
    <w:sig w:usb0="00000001" w:usb1="080e0000" w:usb2="00000000" w:usb3="00000000" w:csb0="00040000" w:csb1="00000000"/>
  </w:font>
  <w:font w:name="楷体_GB2312">
    <w:altName w:val="楷体"/>
    <w:charset w:val="86"/>
    <w:family w:val="auto"/>
    <w:panose1 w:val="02010609030101010101"/>
    <w:pitch w:val="default"/>
    <w:sig w:usb0="00000001" w:usb1="080e0000" w:usb2="00000000" w:usb3="00000000" w:csb0="00040000" w:csb1="00000000"/>
  </w:font>
</w:fonts>
</file>

<file path=word/numbering.xml><?xml version="1.0" encoding="utf-8"?>
<w:numbering xmlns:w="http://schemas.openxmlformats.org/wordprocessingml/2006/main" xmlns:v="urn:schemas-microsoft-com:vml" xmlns:o="urn:schemas-microsoft-com:office:office" xmlns:w10="urn:schemas-microsoft-com:office:word" xmlns:r="http://schemas.openxmlformats.org/officeDocument/2006/relationships">
  <w:abstractNum w:abstractNumId="0">
    <w:nsid w:val="5a5f2250"/>
    <w:multiLevelType w:val="singleLevel"/>
    <w:tmpl w:val="5a5f2250"/>
    <w:lvl w:ilvl="0">
      <w:start w:val="1"/>
      <w:numFmt w:val="chineseCounting"/>
      <w:suff w:val="nothing"/>
      <w:lvlText w:val="%1、"/>
      <w:lvlJc w:val="left"/>
      <w:pPr>
        <w:pStyle w:val="Normal"/>
        <w:widowControl/>
        <w:textAlignment w:val="baseline"/>
      </w:pPr>
      <w:rPr>
        <w:rStyle w:val="NormalCharacter"/>
      </w:rPr>
    </w:lvl>
  </w:abstractNum>
  <w:abstractNum w:abstractNumId="1">
    <w:nsid w:val="5a5f2a51"/>
    <w:multiLevelType w:val="singleLevel"/>
    <w:tmpl w:val="5a5f2a51"/>
    <w:lvl w:ilvl="0">
      <w:start w:val="1"/>
      <w:numFmt w:val="chineseCounting"/>
      <w:suff w:val="nothing"/>
      <w:lvlText w:val="%1、"/>
      <w:lvlJc w:val="left"/>
      <w:pPr>
        <w:pStyle w:val="Normal"/>
        <w:widowControl/>
        <w:textAlignment w:val="baseline"/>
      </w:pPr>
      <w:rPr>
        <w:rStyle w:val="NormalCharacter"/>
      </w:rPr>
    </w:lvl>
  </w:abstractNum>
  <w:abstractNum w:abstractNumId="2">
    <w:nsid w:val="5a600927"/>
    <w:multiLevelType w:val="singleLevel"/>
    <w:tmpl w:val="5a600927"/>
    <w:lvl w:ilvl="0">
      <w:start w:val="1"/>
      <w:numFmt w:val="chineseCounting"/>
      <w:suff w:val="nothing"/>
      <w:lvlText w:val="%1、"/>
      <w:lvlJc w:val="left"/>
      <w:pPr>
        <w:pStyle w:val="Normal"/>
        <w:widowControl/>
        <w:textAlignment w:val="baseline"/>
      </w:pPr>
      <w:rPr>
        <w:rStyle w:val="NormalCharacter"/>
      </w:rPr>
    </w:lvl>
  </w:abstractNum>
  <w:num w:numId="1">
    <w:abstractNumId w:val="0"/>
  </w:num>
  <w:num w:numId="2">
    <w:abstractNumId w:val="1"/>
  </w:num>
  <w:num w:numId="3">
    <w:abstractNumId w:val="2"/>
  </w:num>
</w:numbering>
</file>

<file path=word/settings.xml><?xml version="1.0" encoding="utf-8"?>
<w:settings xmlns:w="http://schemas.openxmlformats.org/wordprocessingml/2006/main">
  <w:zoom w:percent="110"/>
  <w:embedSystemFonts/>
  <w:stylePaneFormatFilter w:val="5024"/>
  <w:defaultTabStop w:val="420"/>
  <w:displayHorizontalDrawingGridEvery w:val="1"/>
  <w:displayVerticalDrawingGridEvery w:val="1"/>
  <w:doNotUseMarginsForDrawingGridOrigin/>
  <w:footnotePr w:pos="docEnd" w:numStart="1"/>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adjustLineHeightInTable/>
    <w:balanceSingleByteDoubleByteWidth/>
    <w:doNotExpandShiftReturn/>
    <w:doNotLeaveBackslashAlone/>
    <w:doNotUseEastAsianBreakRules/>
    <w:doNotWrapTextWithPunct/>
    <w:ulTrailSpace/>
  </w:compat>
  <w:rsids/>
</w:settings>
</file>

<file path=word/styles.xml><?xml version="1.0" encoding="utf-8"?>
<w:styles xmlns:w="http://schemas.openxmlformats.org/wordprocessingml/2006/main">
  <w:docDefaults>
    <w:rPrDefault>
      <w:rPr>
        <w:rFonts w:ascii="Times New Roman" w:eastAsia="宋体" w:hAnsi="Times New Roman"/>
        <w:lang w:val="en-US"/>
      </w:rPr>
    </w:rPrDefault>
    <w:pPrDefault/>
  </w:docDefaults>
  <w:style w:type="paragraph" w:styleId="Normal">
    <w:name w:val="Normal"/>
    <w:next w:val="Normal"/>
    <w:link w:val="Normal"/>
    <w:pPr>
      <w:rPr>
        <w:szCs w:val="24"/>
        <w:sz w:val="21"/>
        <w:kern w:val="2"/>
        <w:lang w:bidi="ar-SA" w:eastAsia="zh-CN" w:val="en-US"/>
        <w:rFonts w:hAnsi="Calibri" w:ascii="Calibri"/>
      </w:rPr>
      <w:jc w:val="both"/>
      <w:textAlignment w:val="baseline"/>
    </w:pPr>
    <w:rPr>
      <w:szCs w:val="24"/>
      <w:sz w:val="21"/>
      <w:kern w:val="2"/>
      <w:lang w:bidi="ar-SA" w:eastAsia="zh-CN" w:val="en-US"/>
      <w:rFonts w:hAnsi="Calibri" w:ascii="Calibri"/>
    </w:rPr>
  </w:style>
  <w:style w:type="character" w:styleId="NormalCharacter">
    <w:name w:val="NormalCharacter"/>
    <w:next w:val="NormalCharacter"/>
    <w:link w:val="Normal"/>
  </w:style>
  <w:style w:type="table" w:styleId="TableNormal">
    <w:name w:val="TableNormal"/>
    <w:next w:val="TableNormal"/>
    <w:link w:val="Normal"/>
  </w:style>
  <w:style w:type="character" w:styleId="UserStyle_0">
    <w:name w:val="UserStyle_0"/>
    <w:next w:val="UserStyle_0"/>
    <w:link w:val="Normal"/>
    <w:rPr>
      <w:smallCaps/>
      <w:color w:val="5A5A5A"/>
    </w:rPr>
  </w:style>
  <w:style w:type="character" w:styleId="UserStyle_1">
    <w:name w:val="UserStyle_1"/>
    <w:next w:val="UserStyle_1"/>
    <w:link w:val="Header"/>
    <w:rPr>
      <w:szCs w:val="18"/>
      <w:sz w:val="18"/>
      <w:kern w:val="2"/>
      <w:rFonts w:hAnsi="Calibri" w:ascii="Calibri" w:eastAsia="宋体"/>
    </w:rPr>
  </w:style>
  <w:style w:type="character" w:styleId="UserStyle_2">
    <w:name w:val="UserStyle_2"/>
    <w:next w:val="UserStyle_2"/>
    <w:link w:val="Footer"/>
    <w:rPr>
      <w:szCs w:val="18"/>
      <w:sz w:val="18"/>
      <w:kern w:val="2"/>
      <w:rFonts w:hAnsi="Calibri" w:ascii="Calibri" w:eastAsia="宋体"/>
    </w:rPr>
  </w:style>
  <w:style w:type="paragraph" w:styleId="Header">
    <w:name w:val="Header"/>
    <w:basedOn w:val="Normal"/>
    <w:next w:val="Header"/>
    <w:link w:val="UserStyle_1"/>
    <w:pPr>
      <w:rPr>
        <w:szCs w:val="18"/>
        <w:sz w:val="18"/>
        <w:kern w:val="2"/>
        <w:lang w:bidi="ar-SA" w:eastAsia="zh-CN" w:val="en-US"/>
        <w:rFonts w:hAnsi="Calibri" w:ascii="Calibri"/>
      </w:rPr>
      <w:tabs>
        <w:tab w:leader="none" w:pos="4153" w:val="center"/>
        <w:tab w:leader="none" w:pos="8306" w:val="right"/>
      </w:tabs>
      <w:snapToGrid w:val="0"/>
      <w:jc w:val="center"/>
      <w:textAlignment w:val="baseline"/>
      <w:pBdr>
        <w:bottom w:sz="6" w:space="1" w:color="000000" w:val="single"/>
      </w:pBdr>
    </w:pPr>
    <w:rPr>
      <w:szCs w:val="18"/>
      <w:sz w:val="18"/>
      <w:kern w:val="2"/>
      <w:lang w:bidi="ar-SA" w:eastAsia="zh-CN" w:val="en-US"/>
      <w:rFonts w:hAnsi="Calibri" w:ascii="Calibri"/>
    </w:rPr>
  </w:style>
  <w:style w:type="paragraph" w:styleId="Footer">
    <w:name w:val="Footer"/>
    <w:basedOn w:val="Normal"/>
    <w:next w:val="Footer"/>
    <w:link w:val="UserStyle_2"/>
    <w:pPr>
      <w:rPr>
        <w:szCs w:val="18"/>
        <w:sz w:val="18"/>
        <w:kern w:val="2"/>
        <w:lang w:bidi="ar-SA" w:eastAsia="zh-CN" w:val="en-US"/>
        <w:rFonts w:hAnsi="Calibri" w:ascii="Calibri"/>
      </w:rPr>
      <w:tabs>
        <w:tab w:leader="none" w:pos="4153" w:val="center"/>
        <w:tab w:leader="none" w:pos="8306" w:val="right"/>
      </w:tabs>
      <w:snapToGrid w:val="0"/>
      <w:jc w:val="left"/>
      <w:textAlignment w:val="baseline"/>
    </w:pPr>
    <w:rPr>
      <w:szCs w:val="18"/>
      <w:sz w:val="18"/>
      <w:kern w:val="2"/>
      <w:lang w:bidi="ar-SA" w:eastAsia="zh-CN" w:val="en-US"/>
      <w:rFonts w:hAnsi="Calibri" w:ascii="Calibri"/>
    </w:rPr>
  </w:style>
  <w:style w:type="table" w:styleId="TableGrid">
    <w:name w:val="TableGrid"/>
    <w:basedOn w:val="TableNormal"/>
    <w:next w:val="TableGrid"/>
    <w:link w:val="Normal"/>
  </w:style>
</w:styles>
</file>

<file path=word/_rels/document.xml.rels><?xml version="1.0" encoding="UTF-8"?><Relationships xmlns="http://schemas.openxmlformats.org/package/2006/relationships"><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s>
</file>

<file path=tbak/document.xml><?xml version="1.0" encoding="utf-8"?>
<w:document xmlns:w="http://schemas.openxmlformats.org/wordprocessingml/2006/main" xmlns:v="urn:schemas-microsoft-com:vml" xmlns:ve="http://schemas.openxmlformats.org/markup-compatibility/2006" xmlns:wne="http://schemas.microsoft.com/office/word/2006/wordml" xmlns:wp="http://schemas.openxmlformats.org/drawingml/2006/wordprocessingDrawing" xmlns:o="urn:schemas-microsoft-com:office:office" xmlns:w10="urn:schemas-microsoft-com:office:word" xmlns:r="http://schemas.openxmlformats.org/officeDocument/2006/relationships" xmlns:m="http://schemas.openxmlformats.org/officeDocument/2006/math">
  <w:body>
    <w:p>
      <w:pPr>
        <w:pStyle w:val="Normal"/>
        <w:rPr>
          <w:rStyle w:val="NormalCharacter"/>
          <w:szCs w:val="84"/>
          <w:sz w:val="84"/>
          <w:kern w:val="2"/>
          <w:lang w:bidi="ar-SA" w:eastAsia="zh-CN" w:val="en-US"/>
          <w:rFonts w:hAnsi="方正小标宋简体" w:ascii="方正小标宋简体" w:eastAsia="方正小标宋简体"/>
        </w:rPr>
        <w:jc w:val="center"/>
        <w:textAlignment w:val="baseline"/>
      </w:pPr>
    </w:p>
    <w:p>
      <w:pPr>
        <w:pStyle w:val="Normal"/>
        <w:rPr>
          <w:rStyle w:val="NormalCharacter"/>
          <w:szCs w:val="84"/>
          <w:sz w:val="84"/>
          <w:kern w:val="2"/>
          <w:lang w:bidi="ar-SA" w:eastAsia="zh-CN" w:val="en-US"/>
          <w:rFonts w:hAnsi="方正小标宋简体" w:ascii="方正小标宋简体" w:eastAsia="方正小标宋简体"/>
        </w:rPr>
        <w:jc w:val="center"/>
        <w:textAlignment w:val="baseline"/>
      </w:pPr>
    </w:p>
    <w:p>
      <w:pPr>
        <w:pStyle w:val="Normal"/>
        <w:rPr>
          <w:rStyle w:val="NormalCharacter"/>
          <w:szCs w:val="44"/>
          <w:sz w:val="44"/>
          <w:kern w:val="2"/>
          <w:lang w:bidi="ar-SA" w:eastAsia="zh-CN" w:val="en-US"/>
          <w:rFonts w:hAnsi="黑体" w:ascii="黑体" w:eastAsia="黑体"/>
        </w:rPr>
        <w:jc w:val="center"/>
        <w:textAlignment w:val="baseline"/>
      </w:pPr>
      <w:r>
        <w:rPr>
          <w:rStyle w:val="NormalCharacter"/>
          <w:szCs w:val="44"/>
          <w:sz w:val="44"/>
          <w:kern w:val="2"/>
          <w:lang w:bidi="ar-SA" w:eastAsia="zh-CN" w:val="en-US"/>
          <w:rFonts w:hAnsi="方正小标宋简体" w:ascii="方正小标宋简体" w:eastAsia="方正小标宋简体"/>
        </w:rPr>
        <w:t xml:space="preserve"> </w:t>
      </w:r>
      <w:r>
        <w:rPr>
          <w:rStyle w:val="NormalCharacter"/>
          <w:szCs w:val="44"/>
          <w:sz w:val="44"/>
          <w:kern w:val="2"/>
          <w:lang w:bidi="ar-SA" w:eastAsia="zh-CN" w:val="en-US"/>
          <w:rFonts w:hAnsi="方正小标宋简体" w:ascii="方正小标宋简体" w:eastAsia="方正小标宋简体"/>
        </w:rPr>
        <w:t xml:space="preserve">2020</w:t>
      </w:r>
      <w:r>
        <w:rPr>
          <w:rStyle w:val="NormalCharacter"/>
          <w:szCs w:val="44"/>
          <w:sz w:val="44"/>
          <w:kern w:val="2"/>
          <w:lang w:bidi="ar-SA" w:eastAsia="zh-CN" w:val="en-US"/>
          <w:rFonts w:hAnsi="黑体" w:ascii="黑体" w:eastAsia="黑体"/>
        </w:rPr>
        <w:t xml:space="preserve">年 </w:t>
      </w:r>
    </w:p>
    <w:p>
      <w:pPr>
        <w:pStyle w:val="Normal"/>
        <w:rPr>
          <w:rStyle w:val="NormalCharacter"/>
          <w:szCs w:val="44"/>
          <w:sz w:val="44"/>
          <w:kern w:val="2"/>
          <w:lang w:bidi="ar-SA" w:eastAsia="zh-CN" w:val="en-US"/>
          <w:rFonts w:hAnsi="方正小标宋简体" w:ascii="方正小标宋简体" w:eastAsia="方正小标宋简体"/>
        </w:rPr>
        <w:sectPr>
          <w:vAlign w:val="top"/>
          <w:type w:val="nextPage"/>
          <w:pgSz w:w="11906" w:orient="portrait" w:h="16838"/>
          <w:pgMar w:header="851" w:bottom="1440" w:top="1440" w:right="1800" w:left="1800" w:footer="992" w:gutter="0"/>
          <w:lnNumType w:countBy="0"/>
          <w:paperSrc w:other="0" w:first="0"/>
          <w:cols w:space="425" w:num="1"/>
          <w:docGrid w:charSpace="0" w:type="lines" w:linePitch="312"/>
        </w:sectPr>
        <w:jc w:val="center"/>
        <w:textAlignment w:val="baseline"/>
      </w:pPr>
      <w:r>
        <w:rPr>
          <w:rStyle w:val="NormalCharacter"/>
          <w:szCs w:val="44"/>
          <w:sz w:val="44"/>
          <w:kern w:val="2"/>
          <w:lang w:bidi="ar-SA" w:eastAsia="zh-CN" w:val="en-US"/>
          <w:rFonts w:hAnsi="方正小标宋简体" w:ascii="方正小标宋简体" w:eastAsia="方正小标宋简体"/>
        </w:rPr>
        <w:t xml:space="preserve"> </w:t>
      </w:r>
      <w:r>
        <w:rPr>
          <w:rStyle w:val="NormalCharacter"/>
          <w:szCs w:val="44"/>
          <w:sz w:val="44"/>
          <w:kern w:val="2"/>
          <w:lang w:bidi="ar-SA" w:eastAsia="zh-CN" w:val="en-US"/>
          <w:rFonts w:hAnsi="黑体" w:ascii="黑体" w:eastAsia="黑体"/>
        </w:rPr>
        <w:t xml:space="preserve">遂溪县洋青镇古村小学</w:t>
      </w:r>
      <w:r>
        <w:rPr>
          <w:rStyle w:val="NormalCharacter"/>
          <w:szCs w:val="11"/>
          <w:sz w:val="11"/>
          <w:kern w:val="2"/>
          <w:lang w:bidi="ar-SA" w:eastAsia="zh-CN" w:val="en-US"/>
          <w:rFonts w:hAnsi="方正小标宋简体" w:ascii="方正小标宋简体" w:eastAsia="方正小标宋简体"/>
        </w:rPr>
        <w:t xml:space="preserve"> </w:t>
      </w:r>
      <w:r>
        <w:rPr>
          <w:rStyle w:val="NormalCharacter"/>
          <w:szCs w:val="44"/>
          <w:sz w:val="44"/>
          <w:kern w:val="2"/>
          <w:lang w:bidi="ar-SA" w:eastAsia="zh-CN" w:val="en-US"/>
          <w:rFonts w:hAnsi="黑体" w:ascii="黑体" w:eastAsia="黑体"/>
        </w:rPr>
        <w:t xml:space="preserve">部门预算</w:t>
      </w:r>
    </w:p>
    <w:p>
      <w:pPr>
        <w:pStyle w:val="Normal"/>
        <w:rPr>
          <w:rStyle w:val="NormalCharacter"/>
          <w:szCs w:val="44"/>
          <w:sz w:val="44"/>
          <w:kern w:val="2"/>
          <w:lang w:bidi="ar-SA" w:eastAsia="zh-CN" w:val="en-US"/>
          <w:rFonts w:hAnsi="黑体" w:ascii="黑体" w:eastAsia="黑体"/>
        </w:rPr>
        <w:jc w:val="center"/>
        <w:textAlignment w:val="baseline"/>
      </w:pPr>
      <w:r>
        <w:rPr>
          <w:rStyle w:val="NormalCharacter"/>
          <w:szCs w:val="44"/>
          <w:sz w:val="44"/>
          <w:kern w:val="2"/>
          <w:lang w:bidi="ar-SA" w:eastAsia="zh-CN" w:val="en-US"/>
          <w:rFonts w:hAnsi="黑体" w:ascii="黑体" w:eastAsia="黑体"/>
        </w:rPr>
        <w:t xml:space="preserve">目 录</w:t>
      </w:r>
    </w:p>
    <w:p>
      <w:pPr>
        <w:pStyle w:val="Normal"/>
        <w:rPr>
          <w:rStyle w:val="NormalCharacter"/>
          <w:b/>
          <w:szCs w:val="32"/>
          <w:sz w:val="32"/>
          <w:kern w:val="2"/>
          <w:lang w:bidi="ar-SA" w:eastAsia="zh-CN" w:val="en-US"/>
          <w:rFonts w:hAnsi="黑体" w:ascii="黑体" w:eastAsia="黑体"/>
        </w:rPr>
        <w:ind w:firstLineChars="200" w:firstLine="643"/>
        <w:jc w:val="both"/>
        <w:textAlignment w:val="baseline"/>
      </w:pPr>
      <w:r>
        <w:rPr>
          <w:rStyle w:val="NormalCharacter"/>
          <w:b/>
          <w:szCs w:val="32"/>
          <w:sz w:val="32"/>
          <w:kern w:val="2"/>
          <w:lang w:bidi="ar-SA" w:eastAsia="zh-CN" w:val="en-US"/>
          <w:rFonts w:hAnsi="黑体" w:ascii="黑体" w:eastAsia="黑体"/>
        </w:rPr>
        <w:t xml:space="preserve">第一部</w:t>
      </w:r>
      <w:r>
        <w:rPr>
          <w:rStyle w:val="NormalCharacter"/>
          <w:b/>
          <w:szCs w:val="32"/>
          <w:sz w:val="32"/>
          <w:kern w:val="2"/>
          <w:lang w:bidi="ar-SA" w:eastAsia="zh-CN" w:val="en-US"/>
          <w:rFonts w:hAnsi="黑体" w:ascii="黑体" w:eastAsia="黑体"/>
        </w:rPr>
        <w:t xml:space="preserve">分</w:t>
      </w:r>
      <w:r>
        <w:rPr>
          <w:rStyle w:val="NormalCharacter"/>
          <w:b/>
          <w:szCs w:val="32"/>
          <w:sz w:val="32"/>
          <w:kern w:val="2"/>
          <w:lang w:bidi="ar-SA" w:eastAsia="zh-CN" w:val="en-US"/>
          <w:rFonts w:hAnsi="黑体" w:ascii="黑体" w:eastAsia="黑体"/>
        </w:rPr>
        <w:t xml:space="preserve">  </w:t>
      </w:r>
      <w:r>
        <w:rPr>
          <w:rStyle w:val="NormalCharacter"/>
          <w:b/>
          <w:szCs w:val="32"/>
          <w:sz w:val="32"/>
          <w:kern w:val="2"/>
          <w:lang w:bidi="ar-SA" w:eastAsia="zh-CN" w:val="en-US"/>
          <w:rFonts w:hAnsi="黑体" w:ascii="黑体" w:eastAsia="黑体"/>
        </w:rPr>
        <w:t xml:space="preserve">遂溪县洋青镇古村小学</w:t>
      </w:r>
      <w:r>
        <w:rPr>
          <w:rStyle w:val="NormalCharacter"/>
          <w:b/>
          <w:szCs w:val="11"/>
          <w:sz w:val="11"/>
          <w:kern w:val="2"/>
          <w:lang w:bidi="ar-SA" w:eastAsia="zh-CN" w:val="en-US"/>
          <w:rFonts w:hAnsi="黑体" w:ascii="黑体" w:eastAsia="黑体"/>
        </w:rPr>
        <w:t xml:space="preserve"> </w:t>
      </w:r>
      <w:r>
        <w:rPr>
          <w:rStyle w:val="NormalCharacter"/>
          <w:b/>
          <w:szCs w:val="32"/>
          <w:sz w:val="32"/>
          <w:kern w:val="2"/>
          <w:lang w:bidi="ar-SA" w:eastAsia="zh-CN" w:val="en-US"/>
          <w:rFonts w:hAnsi="黑体" w:ascii="黑体" w:eastAsia="黑体"/>
        </w:rPr>
        <w:t xml:space="preserve">概况</w:t>
      </w:r>
    </w:p>
    <w:p>
      <w:pPr>
        <w:pStyle w:val="Normal"/>
        <w:rPr>
          <w:rStyle w:val="NormalCharacter"/>
          <w:szCs w:val="32"/>
          <w:sz w:val="32"/>
          <w:kern w:val="2"/>
          <w:lang w:bidi="ar-SA" w:eastAsia="zh-CN" w:val="en-US"/>
          <w:rFonts w:hAnsi="黑体" w:ascii="黑体" w:eastAsia="黑体"/>
        </w:rPr>
        <w:ind w:firstLineChars="200" w:firstLine="640"/>
        <w:jc w:val="both"/>
        <w:textAlignment w:val="baseline"/>
        <w:numPr>
          <w:ilvl w:val="0"/>
          <w:numId w:val="1"/>
        </w:numPr>
      </w:pPr>
      <w:r>
        <w:rPr>
          <w:rStyle w:val="NormalCharacter"/>
          <w:szCs w:val="32"/>
          <w:sz w:val="32"/>
          <w:kern w:val="2"/>
          <w:lang w:bidi="ar-SA" w:eastAsia="zh-CN" w:val="en-US"/>
          <w:rFonts w:hAnsi="黑体" w:ascii="黑体" w:eastAsia="黑体"/>
        </w:rPr>
        <w:t xml:space="preserve">主要职责</w:t>
      </w:r>
    </w:p>
    <w:p>
      <w:pPr>
        <w:pStyle w:val="Normal"/>
        <w:rPr>
          <w:rStyle w:val="NormalCharacter"/>
          <w:szCs w:val="32"/>
          <w:sz w:val="32"/>
          <w:kern w:val="2"/>
          <w:lang w:bidi="ar-SA" w:eastAsia="zh-CN" w:val="en-US"/>
          <w:rFonts w:hAnsi="黑体" w:ascii="黑体" w:eastAsia="黑体"/>
        </w:rPr>
        <w:ind w:firstLine="640"/>
        <w:jc w:val="both"/>
        <w:textAlignment w:val="baseline"/>
        <w:numPr>
          <w:ilvl w:val="0"/>
          <w:numId w:val="1"/>
        </w:numPr>
      </w:pPr>
      <w:r>
        <w:rPr>
          <w:rStyle w:val="NormalCharacter"/>
          <w:szCs w:val="32"/>
          <w:sz w:val="32"/>
          <w:kern w:val="2"/>
          <w:lang w:bidi="ar-SA" w:eastAsia="zh-CN" w:val="en-US"/>
          <w:rFonts w:hAnsi="黑体" w:ascii="黑体" w:eastAsia="黑体"/>
        </w:rPr>
        <w:t xml:space="preserve">部门预算构成</w:t>
      </w:r>
    </w:p>
    <w:p>
      <w:pPr>
        <w:pStyle w:val="Normal"/>
        <w:rPr>
          <w:rStyle w:val="NormalCharacter"/>
          <w:b/>
          <w:szCs w:val="32"/>
          <w:sz w:val="32"/>
          <w:kern w:val="2"/>
          <w:lang w:bidi="ar-SA" w:eastAsia="zh-CN" w:val="en-US"/>
          <w:rFonts w:hAnsi="仿宋_GB2312" w:ascii="仿宋_GB2312" w:eastAsia="仿宋_GB2312"/>
        </w:rPr>
        <w:ind w:firstLineChars="200" w:firstLine="643"/>
        <w:jc w:val="both"/>
        <w:textAlignment w:val="baseline"/>
      </w:pPr>
      <w:r>
        <w:rPr>
          <w:rStyle w:val="NormalCharacter"/>
          <w:b/>
          <w:szCs w:val="32"/>
          <w:sz w:val="32"/>
          <w:kern w:val="2"/>
          <w:lang w:bidi="ar-SA" w:eastAsia="zh-CN" w:val="en-US"/>
          <w:rFonts w:hAnsi="黑体" w:ascii="黑体" w:eastAsia="黑体"/>
        </w:rPr>
        <w:t xml:space="preserve">第二部</w:t>
      </w:r>
      <w:r>
        <w:rPr>
          <w:rStyle w:val="NormalCharacter"/>
          <w:b/>
          <w:szCs w:val="32"/>
          <w:sz w:val="32"/>
          <w:kern w:val="2"/>
          <w:lang w:bidi="ar-SA" w:eastAsia="zh-CN" w:val="en-US"/>
          <w:rFonts w:hAnsi="黑体" w:ascii="黑体" w:eastAsia="黑体"/>
        </w:rPr>
        <w:t xml:space="preserve">分</w:t>
      </w:r>
      <w:r>
        <w:rPr>
          <w:rStyle w:val="NormalCharacter"/>
          <w:b/>
          <w:szCs w:val="32"/>
          <w:sz w:val="32"/>
          <w:kern w:val="2"/>
          <w:lang w:bidi="ar-SA" w:eastAsia="zh-CN" w:val="en-US"/>
          <w:rFonts w:hAnsi="黑体" w:ascii="黑体" w:eastAsia="黑体"/>
        </w:rPr>
        <w:t xml:space="preserve">  </w:t>
      </w:r>
      <w:r>
        <w:rPr>
          <w:rStyle w:val="NormalCharacter"/>
          <w:b/>
          <w:szCs w:val="32"/>
          <w:sz w:val="32"/>
          <w:kern w:val="2"/>
          <w:lang w:bidi="ar-SA" w:eastAsia="zh-CN" w:val="en-US"/>
          <w:rFonts w:hAnsi="黑体" w:ascii="黑体" w:eastAsia="黑体"/>
        </w:rPr>
        <w:t xml:space="preserve">2020</w:t>
      </w:r>
      <w:r>
        <w:rPr>
          <w:rStyle w:val="NormalCharacter"/>
          <w:b/>
          <w:szCs w:val="11"/>
          <w:sz w:val="11"/>
          <w:kern w:val="2"/>
          <w:lang w:bidi="ar-SA" w:eastAsia="zh-CN" w:val="en-US"/>
          <w:rFonts w:hAnsi="黑体" w:ascii="黑体" w:eastAsia="黑体"/>
        </w:rPr>
        <w:t xml:space="preserve"> </w:t>
      </w:r>
      <w:r>
        <w:rPr>
          <w:rStyle w:val="NormalCharacter"/>
          <w:b/>
          <w:szCs w:val="32"/>
          <w:sz w:val="32"/>
          <w:kern w:val="2"/>
          <w:lang w:bidi="ar-SA" w:eastAsia="zh-CN" w:val="en-US"/>
          <w:rFonts w:hAnsi="黑体" w:ascii="黑体" w:eastAsia="黑体"/>
        </w:rPr>
        <w:t xml:space="preserve">年部门预算表</w:t>
      </w:r>
    </w:p>
    <w:p>
      <w:pPr>
        <w:pStyle w:val="Normal"/>
        <w:rPr>
          <w:rStyle w:val="NormalCharacter"/>
          <w:szCs w:val="32"/>
          <w:sz w:val="32"/>
          <w:kern w:val="2"/>
          <w:lang w:bidi="ar-SA" w:eastAsia="zh-CN" w:val="en-US"/>
          <w:rFonts w:hAnsi="黑体" w:ascii="黑体" w:eastAsia="黑体"/>
        </w:rPr>
        <w:ind w:firstLineChars="200" w:firstLine="640"/>
        <w:jc w:val="both"/>
        <w:textAlignment w:val="baseline"/>
      </w:pPr>
      <w:r>
        <w:rPr>
          <w:rStyle w:val="NormalCharacter"/>
          <w:szCs w:val="32"/>
          <w:sz w:val="32"/>
          <w:kern w:val="2"/>
          <w:lang w:bidi="ar-SA" w:eastAsia="zh-CN" w:val="en-US"/>
          <w:rFonts w:hAnsi="黑体" w:ascii="黑体" w:eastAsia="黑体"/>
        </w:rPr>
        <w:t xml:space="preserve">一、收支总体情况表</w:t>
      </w:r>
    </w:p>
    <w:p>
      <w:pPr>
        <w:pStyle w:val="Normal"/>
        <w:rPr>
          <w:rStyle w:val="NormalCharacter"/>
          <w:szCs w:val="32"/>
          <w:sz w:val="32"/>
          <w:kern w:val="2"/>
          <w:lang w:bidi="ar-SA" w:eastAsia="zh-CN" w:val="en-US"/>
          <w:rFonts w:hAnsi="黑体" w:ascii="黑体" w:eastAsia="黑体"/>
        </w:rPr>
        <w:ind w:firstLineChars="200" w:firstLine="640"/>
        <w:jc w:val="both"/>
        <w:textAlignment w:val="baseline"/>
      </w:pPr>
      <w:r>
        <w:rPr>
          <w:rStyle w:val="NormalCharacter"/>
          <w:szCs w:val="32"/>
          <w:sz w:val="32"/>
          <w:kern w:val="2"/>
          <w:lang w:bidi="ar-SA" w:eastAsia="zh-CN" w:val="en-US"/>
          <w:rFonts w:hAnsi="黑体" w:ascii="黑体" w:eastAsia="黑体"/>
        </w:rPr>
        <w:t xml:space="preserve">二、收入总体情况表</w:t>
      </w:r>
    </w:p>
    <w:p>
      <w:pPr>
        <w:pStyle w:val="Normal"/>
        <w:rPr>
          <w:rStyle w:val="NormalCharacter"/>
          <w:szCs w:val="32"/>
          <w:sz w:val="32"/>
          <w:kern w:val="2"/>
          <w:lang w:bidi="ar-SA" w:eastAsia="zh-CN" w:val="en-US"/>
          <w:rFonts w:hAnsi="黑体" w:ascii="黑体" w:eastAsia="黑体"/>
        </w:rPr>
        <w:ind w:firstLineChars="200" w:firstLine="640"/>
        <w:jc w:val="both"/>
        <w:textAlignment w:val="baseline"/>
      </w:pPr>
      <w:r>
        <w:rPr>
          <w:rStyle w:val="NormalCharacter"/>
          <w:szCs w:val="32"/>
          <w:sz w:val="32"/>
          <w:kern w:val="2"/>
          <w:lang w:bidi="ar-SA" w:eastAsia="zh-CN" w:val="en-US"/>
          <w:rFonts w:hAnsi="黑体" w:ascii="黑体" w:eastAsia="黑体"/>
        </w:rPr>
        <w:t xml:space="preserve">三、支出总体情况表</w:t>
      </w:r>
    </w:p>
    <w:p>
      <w:pPr>
        <w:pStyle w:val="Normal"/>
        <w:rPr>
          <w:rStyle w:val="NormalCharacter"/>
          <w:szCs w:val="32"/>
          <w:sz w:val="32"/>
          <w:kern w:val="2"/>
          <w:lang w:bidi="ar-SA" w:eastAsia="zh-CN" w:val="en-US"/>
          <w:rFonts w:hAnsi="黑体" w:ascii="黑体" w:eastAsia="黑体"/>
        </w:rPr>
        <w:ind w:firstLineChars="200" w:firstLine="640"/>
        <w:jc w:val="both"/>
        <w:textAlignment w:val="baseline"/>
      </w:pPr>
      <w:r>
        <w:rPr>
          <w:rStyle w:val="NormalCharacter"/>
          <w:szCs w:val="32"/>
          <w:sz w:val="32"/>
          <w:kern w:val="2"/>
          <w:lang w:bidi="ar-SA" w:eastAsia="zh-CN" w:val="en-US"/>
          <w:rFonts w:hAnsi="黑体" w:ascii="黑体" w:eastAsia="黑体"/>
        </w:rPr>
        <w:t xml:space="preserve">四、财政拨款收支总体情况表</w:t>
      </w:r>
    </w:p>
    <w:p>
      <w:pPr>
        <w:pStyle w:val="Normal"/>
        <w:rPr>
          <w:rStyle w:val="NormalCharacter"/>
          <w:szCs w:val="32"/>
          <w:sz w:val="32"/>
          <w:kern w:val="2"/>
          <w:lang w:bidi="ar-SA" w:eastAsia="zh-CN" w:val="en-US"/>
          <w:rFonts w:hAnsi="黑体" w:ascii="黑体" w:eastAsia="黑体"/>
        </w:rPr>
        <w:ind w:firstLineChars="200" w:firstLine="640"/>
        <w:jc w:val="both"/>
        <w:textAlignment w:val="baseline"/>
      </w:pPr>
      <w:r>
        <w:rPr>
          <w:rStyle w:val="NormalCharacter"/>
          <w:szCs w:val="32"/>
          <w:sz w:val="32"/>
          <w:kern w:val="2"/>
          <w:lang w:bidi="ar-SA" w:eastAsia="zh-CN" w:val="en-US"/>
          <w:rFonts w:hAnsi="黑体" w:ascii="黑体" w:eastAsia="黑体"/>
        </w:rPr>
        <w:t xml:space="preserve">五、一般公共预算支出情况表（按功能分类科目）</w:t>
      </w:r>
    </w:p>
    <w:p>
      <w:pPr>
        <w:pStyle w:val="Normal"/>
        <w:rPr>
          <w:rStyle w:val="NormalCharacter"/>
          <w:szCs w:val="32"/>
          <w:sz w:val="32"/>
          <w:kern w:val="2"/>
          <w:lang w:bidi="ar-SA" w:eastAsia="zh-CN" w:val="en-US"/>
          <w:rFonts w:hAnsi="黑体" w:ascii="黑体" w:eastAsia="黑体"/>
        </w:rPr>
        <w:ind w:firstLineChars="200" w:firstLine="640"/>
        <w:jc w:val="both"/>
        <w:textAlignment w:val="baseline"/>
      </w:pPr>
      <w:r>
        <w:rPr>
          <w:rStyle w:val="NormalCharacter"/>
          <w:szCs w:val="32"/>
          <w:sz w:val="32"/>
          <w:kern w:val="2"/>
          <w:lang w:bidi="ar-SA" w:eastAsia="zh-CN" w:val="en-US"/>
          <w:rFonts w:hAnsi="黑体" w:ascii="黑体" w:eastAsia="黑体"/>
        </w:rPr>
        <w:t xml:space="preserve">六、一般公共预算基本支出情况表（按经济分类款级科目）</w:t>
      </w:r>
    </w:p>
    <w:p>
      <w:pPr>
        <w:pStyle w:val="Normal"/>
        <w:rPr>
          <w:rStyle w:val="NormalCharacter"/>
          <w:szCs w:val="32"/>
          <w:sz w:val="32"/>
          <w:kern w:val="2"/>
          <w:lang w:bidi="ar-SA" w:eastAsia="zh-CN" w:val="en-US"/>
          <w:rFonts w:hAnsi="黑体" w:ascii="黑体" w:eastAsia="黑体"/>
        </w:rPr>
        <w:ind w:firstLineChars="200" w:firstLine="640"/>
        <w:jc w:val="both"/>
        <w:textAlignment w:val="baseline"/>
      </w:pPr>
      <w:r>
        <w:rPr>
          <w:rStyle w:val="NormalCharacter"/>
          <w:szCs w:val="32"/>
          <w:sz w:val="32"/>
          <w:kern w:val="2"/>
          <w:lang w:bidi="ar-SA" w:eastAsia="zh-CN" w:val="en-US"/>
          <w:rFonts w:hAnsi="黑体" w:ascii="黑体" w:eastAsia="黑体"/>
        </w:rPr>
        <w:t xml:space="preserve">七、财政拨款安排的行政经费及“三公”经费预算表</w:t>
      </w:r>
    </w:p>
    <w:p>
      <w:pPr>
        <w:pStyle w:val="Normal"/>
        <w:rPr>
          <w:rStyle w:val="NormalCharacter"/>
          <w:szCs w:val="32"/>
          <w:sz w:val="32"/>
          <w:kern w:val="2"/>
          <w:lang w:bidi="ar-SA" w:eastAsia="zh-CN" w:val="en-US"/>
          <w:rFonts w:hAnsi="黑体" w:ascii="黑体" w:eastAsia="黑体"/>
        </w:rPr>
        <w:ind w:firstLineChars="200" w:firstLine="640"/>
        <w:jc w:val="both"/>
        <w:textAlignment w:val="baseline"/>
      </w:pPr>
      <w:r>
        <w:rPr>
          <w:rStyle w:val="NormalCharacter"/>
          <w:szCs w:val="32"/>
          <w:sz w:val="32"/>
          <w:kern w:val="2"/>
          <w:lang w:bidi="ar-SA" w:eastAsia="zh-CN" w:val="en-US"/>
          <w:rFonts w:hAnsi="黑体" w:ascii="黑体" w:eastAsia="黑体"/>
        </w:rPr>
        <w:t xml:space="preserve">八、政府性基金预算支出情况表</w:t>
      </w:r>
    </w:p>
    <w:p>
      <w:pPr>
        <w:pStyle w:val="Normal"/>
        <w:rPr>
          <w:rStyle w:val="NormalCharacter"/>
          <w:b/>
          <w:szCs w:val="32"/>
          <w:sz w:val="32"/>
          <w:kern w:val="2"/>
          <w:lang w:bidi="ar-SA" w:eastAsia="zh-CN" w:val="en-US"/>
          <w:rFonts w:hAnsi="黑体" w:ascii="黑体" w:eastAsia="黑体"/>
        </w:rPr>
        <w:ind w:firstLineChars="200" w:firstLine="643"/>
        <w:jc w:val="both"/>
        <w:textAlignment w:val="baseline"/>
      </w:pPr>
      <w:r>
        <w:rPr>
          <w:rStyle w:val="NormalCharacter"/>
          <w:b/>
          <w:szCs w:val="32"/>
          <w:sz w:val="32"/>
          <w:kern w:val="2"/>
          <w:lang w:bidi="ar-SA" w:eastAsia="zh-CN" w:val="en-US"/>
          <w:rFonts w:hAnsi="黑体" w:ascii="黑体" w:eastAsia="黑体"/>
        </w:rPr>
        <w:t xml:space="preserve">第三部</w:t>
      </w:r>
      <w:r>
        <w:rPr>
          <w:rStyle w:val="NormalCharacter"/>
          <w:b/>
          <w:szCs w:val="32"/>
          <w:sz w:val="32"/>
          <w:kern w:val="2"/>
          <w:lang w:bidi="ar-SA" w:eastAsia="zh-CN" w:val="en-US"/>
          <w:rFonts w:hAnsi="黑体" w:ascii="黑体" w:eastAsia="黑体"/>
        </w:rPr>
        <w:t xml:space="preserve">分</w:t>
      </w:r>
      <w:r>
        <w:rPr>
          <w:rStyle w:val="NormalCharacter"/>
          <w:b/>
          <w:szCs w:val="32"/>
          <w:sz w:val="32"/>
          <w:kern w:val="2"/>
          <w:lang w:bidi="ar-SA" w:eastAsia="zh-CN" w:val="en-US"/>
          <w:rFonts w:hAnsi="黑体" w:ascii="黑体" w:eastAsia="黑体"/>
        </w:rPr>
        <w:t xml:space="preserve">  </w:t>
      </w:r>
      <w:r>
        <w:rPr>
          <w:rStyle w:val="NormalCharacter"/>
          <w:b/>
          <w:szCs w:val="32"/>
          <w:sz w:val="32"/>
          <w:kern w:val="2"/>
          <w:lang w:bidi="ar-SA" w:eastAsia="zh-CN" w:val="en-US"/>
          <w:rFonts w:hAnsi="黑体" w:ascii="黑体" w:eastAsia="黑体"/>
        </w:rPr>
        <w:t xml:space="preserve">2</w:t>
      </w:r>
      <w:r>
        <w:rPr>
          <w:rStyle w:val="NormalCharacter"/>
          <w:b/>
          <w:szCs w:val="32"/>
          <w:sz w:val="32"/>
          <w:kern w:val="2"/>
          <w:lang w:bidi="ar-SA" w:eastAsia="zh-CN" w:val="en-US"/>
          <w:rFonts w:hAnsi="黑体" w:ascii="黑体" w:eastAsia="黑体"/>
        </w:rPr>
        <w:t xml:space="preserve">020</w:t>
      </w:r>
      <w:r>
        <w:rPr>
          <w:rStyle w:val="NormalCharacter"/>
          <w:b/>
          <w:szCs w:val="11"/>
          <w:sz w:val="11"/>
          <w:kern w:val="2"/>
          <w:lang w:bidi="ar-SA" w:eastAsia="zh-CN" w:val="en-US"/>
          <w:rFonts w:hAnsi="黑体" w:ascii="黑体" w:eastAsia="黑体"/>
        </w:rPr>
        <w:t xml:space="preserve"> </w:t>
      </w:r>
      <w:r>
        <w:rPr>
          <w:rStyle w:val="NormalCharacter"/>
          <w:b/>
          <w:szCs w:val="32"/>
          <w:sz w:val="32"/>
          <w:kern w:val="2"/>
          <w:lang w:bidi="ar-SA" w:eastAsia="zh-CN" w:val="en-US"/>
          <w:rFonts w:hAnsi="黑体" w:ascii="黑体" w:eastAsia="黑体"/>
        </w:rPr>
        <w:t xml:space="preserve">年部门预算情况说明</w:t>
      </w:r>
    </w:p>
    <w:p>
      <w:pPr>
        <w:pStyle w:val="Normal"/>
        <w:rPr>
          <w:rStyle w:val="NormalCharacter"/>
          <w:b/>
          <w:szCs w:val="32"/>
          <w:sz w:val="32"/>
          <w:kern w:val="2"/>
          <w:lang w:bidi="ar-SA" w:eastAsia="zh-CN" w:val="en-US"/>
          <w:rFonts w:hAnsi="黑体" w:ascii="黑体" w:eastAsia="黑体"/>
        </w:rPr>
        <w:sectPr>
          <w:vAlign w:val="top"/>
          <w:type w:val="nextPage"/>
          <w:pgSz w:w="11906" w:orient="portrait" w:h="16838"/>
          <w:pgMar w:header="851" w:bottom="1440" w:top="1440" w:right="1800" w:left="1800" w:footer="992" w:gutter="0"/>
          <w:lnNumType w:countBy="0"/>
          <w:paperSrc w:other="0" w:first="0"/>
          <w:cols w:space="425" w:num="1"/>
          <w:docGrid w:charSpace="0" w:type="lines" w:linePitch="312"/>
        </w:sectPr>
        <w:ind w:firstLineChars="200" w:firstLine="643"/>
        <w:jc w:val="both"/>
        <w:textAlignment w:val="baseline"/>
      </w:pPr>
      <w:r>
        <w:rPr>
          <w:rStyle w:val="NormalCharacter"/>
          <w:b/>
          <w:szCs w:val="32"/>
          <w:sz w:val="32"/>
          <w:kern w:val="2"/>
          <w:lang w:bidi="ar-SA" w:eastAsia="zh-CN" w:val="en-US"/>
          <w:rFonts w:hAnsi="黑体" w:ascii="黑体" w:eastAsia="黑体"/>
        </w:rPr>
        <w:t xml:space="preserve">第四部分  名词解释</w:t>
      </w:r>
    </w:p>
    <w:p>
      <w:pPr>
        <w:pStyle w:val="Normal"/>
        <w:rPr>
          <w:rStyle w:val="NormalCharacter"/>
          <w:szCs w:val="44"/>
          <w:sz w:val="44"/>
          <w:kern w:val="2"/>
          <w:lang w:bidi="ar-SA" w:eastAsia="zh-CN" w:val="en-US"/>
          <w:rFonts w:hAnsi="方正小标宋简体" w:ascii="方正小标宋简体" w:eastAsia="方正小标宋简体"/>
        </w:rPr>
        <w:ind w:firstLineChars="200" w:firstLine="643"/>
        <w:jc w:val="center"/>
        <w:textAlignment w:val="baseline"/>
      </w:pPr>
      <w:r>
        <w:rPr>
          <w:rStyle w:val="NormalCharacter"/>
          <w:szCs w:val="44"/>
          <w:sz w:val="44"/>
          <w:kern w:val="2"/>
          <w:lang w:bidi="ar-SA" w:eastAsia="zh-CN" w:val="en-US"/>
          <w:rFonts w:hAnsi="黑体" w:ascii="黑体" w:eastAsia="黑体"/>
        </w:rPr>
        <w:t xml:space="preserve">第一部分</w:t>
      </w:r>
      <w:r>
        <w:rPr>
          <w:rStyle w:val="NormalCharacter"/>
          <w:szCs w:val="44"/>
          <w:sz w:val="44"/>
          <w:kern w:val="2"/>
          <w:lang w:bidi="ar-SA" w:eastAsia="zh-CN" w:val="en-US"/>
          <w:rFonts w:hAnsi="黑体" w:ascii="黑体" w:eastAsia="黑体"/>
        </w:rPr>
        <w:t xml:space="preserve">  </w:t>
      </w:r>
      <w:r>
        <w:rPr>
          <w:rStyle w:val="NormalCharacter"/>
          <w:szCs w:val="44"/>
          <w:sz w:val="44"/>
          <w:kern w:val="2"/>
          <w:lang w:bidi="ar-SA" w:eastAsia="zh-CN" w:val="en-US"/>
          <w:rFonts w:hAnsi="黑体" w:ascii="黑体" w:eastAsia="黑体"/>
        </w:rPr>
        <w:t xml:space="preserve">遂溪县洋青镇古村小学</w:t>
      </w:r>
      <w:r>
        <w:rPr>
          <w:rStyle w:val="NormalCharacter"/>
          <w:szCs w:val="11"/>
          <w:sz w:val="11"/>
          <w:kern w:val="2"/>
          <w:lang w:bidi="ar-SA" w:eastAsia="zh-CN" w:val="en-US"/>
          <w:rFonts w:hAnsi="方正小标宋简体" w:ascii="方正小标宋简体" w:eastAsia="方正小标宋简体"/>
        </w:rPr>
        <w:t xml:space="preserve"> </w:t>
      </w:r>
      <w:r>
        <w:rPr>
          <w:rStyle w:val="NormalCharacter"/>
          <w:szCs w:val="44"/>
          <w:sz w:val="44"/>
          <w:kern w:val="2"/>
          <w:lang w:bidi="ar-SA" w:eastAsia="zh-CN" w:val="en-US"/>
          <w:rFonts w:hAnsi="黑体" w:ascii="黑体" w:eastAsia="黑体"/>
        </w:rPr>
        <w:t xml:space="preserve">概况</w:t>
      </w:r>
    </w:p>
    <w:p>
      <w:pPr>
        <w:pStyle w:val="Normal"/>
        <w:rPr>
          <w:rStyle w:val="NormalCharacter"/>
          <w:szCs w:val="44"/>
          <w:sz w:val="44"/>
          <w:kern w:val="2"/>
          <w:lang w:bidi="ar-SA" w:eastAsia="zh-CN" w:val="en-US"/>
          <w:rFonts w:hAnsi="黑体" w:ascii="黑体" w:eastAsia="黑体"/>
        </w:rPr>
        <w:jc w:val="both"/>
        <w:textAlignment w:val="baseline"/>
      </w:pPr>
    </w:p>
    <w:p>
      <w:pPr>
        <w:pStyle w:val="Normal"/>
        <w:rPr>
          <w:rStyle w:val="NormalCharacter"/>
          <w:szCs w:val="32"/>
          <w:sz w:val="32"/>
          <w:kern w:val="2"/>
          <w:lang w:bidi="ar-SA" w:eastAsia="zh-CN" w:val="en-US"/>
          <w:rFonts w:hAnsi="黑体" w:ascii="黑体" w:eastAsia="黑体"/>
        </w:rPr>
        <w:ind w:firstLine="640"/>
        <w:jc w:val="both"/>
        <w:textAlignment w:val="baseline"/>
        <w:numPr>
          <w:ilvl w:val="0"/>
          <w:numId w:val="2"/>
        </w:numPr>
      </w:pPr>
      <w:r>
        <w:rPr>
          <w:rStyle w:val="NormalCharacter"/>
          <w:szCs w:val="32"/>
          <w:sz w:val="32"/>
          <w:kern w:val="2"/>
          <w:lang w:bidi="ar-SA" w:eastAsia="zh-CN" w:val="en-US"/>
          <w:rFonts w:hAnsi="黑体" w:ascii="黑体" w:eastAsia="黑体"/>
        </w:rPr>
        <w:t xml:space="preserve">主要职责</w:t>
      </w:r>
    </w:p>
    <w:p>
      <w:pPr>
        <w:pStyle w:val="Normal"/>
        <w:rPr>
          <w:rStyle w:val="NormalCharacter"/>
          <w:szCs w:val="30"/>
          <w:sz w:val="30"/>
          <w:kern w:val="2"/>
          <w:lang w:bidi="ar-SA" w:eastAsia="zh-CN" w:val="en-US"/>
          <w:rFonts w:hAnsi="仿宋_GB2312" w:ascii="仿宋_GB2312" w:eastAsia="仿宋_GB2312"/>
        </w:rPr>
        <w:ind w:firstLineChars="50" w:firstLine="160"/>
        <w:jc w:val="both"/>
        <w:textAlignment w:val="baseline"/>
      </w:pPr>
      <w:r>
        <w:rPr>
          <w:rStyle w:val="NormalCharacter"/>
          <w:szCs w:val="32"/>
          <w:sz w:val="32"/>
          <w:kern w:val="2"/>
          <w:lang w:bidi="ar-SA" w:eastAsia="zh-CN" w:val="en-US"/>
          <w:rFonts w:hAnsi="仿宋_GB2312" w:ascii="仿宋_GB2312" w:eastAsia="仿宋_GB2312"/>
        </w:rPr>
        <w:t xml:space="preserve">   </w:t>
      </w:r>
      <w:r>
        <w:rPr>
          <w:rStyle w:val="NormalCharacter"/>
          <w:szCs w:val="32"/>
          <w:sz w:val="32"/>
          <w:kern w:val="2"/>
          <w:lang w:bidi="ar-SA" w:eastAsia="zh-CN" w:val="en-US"/>
          <w:rFonts w:hAnsi="仿宋_GB2312" w:ascii="仿宋_GB2312" w:eastAsia="仿宋_GB2312"/>
        </w:rPr>
        <w:t xml:space="preserve"> </w:t>
      </w:r>
      <w:r>
        <w:rPr>
          <w:rStyle w:val="NormalCharacter"/>
          <w:vanish/>
          <w:szCs w:val="32"/>
          <w:sz w:val="32"/>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（一）部门主要职责及机构设置情况</w:t>
      </w:r>
    </w:p>
    <w:p>
      <w:pPr>
        <w:pStyle w:val="Normal"/>
        <w:rPr>
          <w:rStyle w:val="NormalCharacter"/>
          <w:szCs w:val="30"/>
          <w:sz w:val="30"/>
          <w:kern w:val="2"/>
          <w:lang w:bidi="ar-SA" w:eastAsia="zh-CN" w:val="en-US"/>
          <w:rFonts w:hAnsi="仿宋_GB2312" w:ascii="仿宋_GB2312" w:eastAsia="仿宋_GB2312"/>
        </w:rPr>
        <w:ind w:firstLineChars="200" w:firstLine="600"/>
        <w:jc w:val="both"/>
        <w:textAlignment w:val="baseline"/>
      </w:pPr>
      <w:r>
        <w:rPr>
          <w:rStyle w:val="NormalCharacter"/>
          <w:szCs w:val="30"/>
          <w:sz w:val="30"/>
          <w:kern w:val="2"/>
          <w:lang w:bidi="ar-SA" w:eastAsia="zh-CN" w:val="en-US"/>
          <w:rFonts w:hAnsi="仿宋_GB2312" w:ascii="仿宋_GB2312" w:eastAsia="仿宋_GB2312"/>
        </w:rPr>
        <w:t xml:space="preserve">洋青镇古村小学内设1个机构：教导处。</w:t>
      </w:r>
    </w:p>
    <w:p>
      <w:pPr>
        <w:pStyle w:val="Normal"/>
        <w:rPr>
          <w:rStyle w:val="NormalCharacter"/>
          <w:szCs w:val="30"/>
          <w:sz w:val="30"/>
          <w:kern w:val="2"/>
          <w:lang w:bidi="ar-SA" w:eastAsia="zh-CN" w:val="en-US"/>
          <w:rFonts w:hAnsi="仿宋_GB2312" w:ascii="仿宋_GB2312" w:eastAsia="仿宋_GB2312"/>
        </w:rPr>
        <w:ind w:firstLineChars="200" w:firstLine="600"/>
        <w:jc w:val="both"/>
        <w:textAlignment w:val="baseline"/>
      </w:pPr>
      <w:r>
        <w:rPr>
          <w:rStyle w:val="NormalCharacter"/>
          <w:szCs w:val="30"/>
          <w:sz w:val="30"/>
          <w:kern w:val="2"/>
          <w:lang w:bidi="ar-SA" w:eastAsia="zh-CN" w:val="en-US"/>
          <w:rFonts w:hAnsi="仿宋_GB2312" w:ascii="仿宋_GB2312" w:eastAsia="仿宋_GB2312"/>
        </w:rPr>
        <w:t xml:space="preserve">主要职能是：贯彻党的教育方针，坚持社会主义办学方向，实行教育与生产劳动相结合，对学生进行德育、智育、体育、美育和劳动等方面的教育。负责依法制定学校章程，并按照章程自主管理。负责配合各级人民政府依法动员、组织适龄儿童、少年入学，严格控制学生辍学，依法保证适龄儿童、少年接受九年义务教育，负责制定学校教育发展规划，并抓好组织实施和落实工作。负责按照教育主管部门发布的指导性教学计划、教学大纲，组织实施教育教学活动。</w:t>
      </w:r>
    </w:p>
    <w:p>
      <w:pPr>
        <w:pStyle w:val="Normal"/>
        <w:rPr>
          <w:rStyle w:val="NormalCharacter"/>
          <w:szCs w:val="32"/>
          <w:sz w:val="32"/>
          <w:kern w:val="2"/>
          <w:lang w:bidi="ar-SA" w:eastAsia="zh-CN" w:val="en-US"/>
          <w:rFonts w:hAnsi="仿宋_GB2312" w:ascii="仿宋_GB2312" w:eastAsia="仿宋_GB2312"/>
        </w:rPr>
        <w:ind w:firstLineChars="50" w:firstLine="150"/>
        <w:jc w:val="both"/>
        <w:textAlignment w:val="baseline"/>
      </w:pPr>
      <w:r>
        <w:rPr>
          <w:rStyle w:val="NormalCharacter"/>
          <w:szCs w:val="30"/>
          <w:sz w:val="30"/>
          <w:kern w:val="2"/>
          <w:lang w:bidi="ar-SA" w:eastAsia="zh-CN" w:val="en-US"/>
          <w:rFonts w:hAnsi="仿宋_GB2312" w:ascii="仿宋_GB2312" w:eastAsia="仿宋_GB2312"/>
        </w:rPr>
        <w:t xml:space="preserve">    （二） 洋青镇古村小学共有财政供养人员1</w:t>
      </w:r>
      <w:r>
        <w:rPr>
          <w:rStyle w:val="NormalCharacter"/>
          <w:szCs w:val="30"/>
          <w:sz w:val="30"/>
          <w:kern w:val="2"/>
          <w:lang w:bidi="ar-SA" w:eastAsia="zh-CN" w:val="en-US"/>
          <w:rFonts w:hAnsi="仿宋_GB2312" w:ascii="仿宋_GB2312" w:eastAsia="仿宋_GB2312"/>
        </w:rPr>
        <w:t xml:space="preserve">2</w:t>
      </w:r>
      <w:r>
        <w:rPr>
          <w:rStyle w:val="NormalCharacter"/>
          <w:szCs w:val="30"/>
          <w:sz w:val="30"/>
          <w:kern w:val="2"/>
          <w:lang w:bidi="ar-SA" w:eastAsia="zh-CN" w:val="en-US"/>
          <w:rFonts w:hAnsi="仿宋_GB2312" w:ascii="仿宋_GB2312" w:eastAsia="仿宋_GB2312"/>
        </w:rPr>
        <w:t xml:space="preserve">人。其中，在职1</w:t>
      </w:r>
      <w:r>
        <w:rPr>
          <w:rStyle w:val="NormalCharacter"/>
          <w:szCs w:val="30"/>
          <w:sz w:val="30"/>
          <w:kern w:val="2"/>
          <w:lang w:bidi="ar-SA" w:eastAsia="zh-CN" w:val="en-US"/>
          <w:rFonts w:hAnsi="仿宋_GB2312" w:ascii="仿宋_GB2312" w:eastAsia="仿宋_GB2312"/>
        </w:rPr>
        <w:t xml:space="preserve">2</w:t>
      </w:r>
      <w:r>
        <w:rPr>
          <w:rStyle w:val="NormalCharacter"/>
          <w:szCs w:val="30"/>
          <w:sz w:val="30"/>
          <w:kern w:val="2"/>
          <w:lang w:bidi="ar-SA" w:eastAsia="zh-CN" w:val="en-US"/>
          <w:rFonts w:hAnsi="仿宋_GB2312" w:ascii="仿宋_GB2312" w:eastAsia="仿宋_GB2312"/>
        </w:rPr>
        <w:t xml:space="preserve">人，退休</w:t>
      </w:r>
      <w:r>
        <w:rPr>
          <w:rStyle w:val="NormalCharacter"/>
          <w:szCs w:val="30"/>
          <w:sz w:val="30"/>
          <w:kern w:val="2"/>
          <w:lang w:bidi="ar-SA" w:eastAsia="zh-CN" w:val="en-US"/>
          <w:rFonts w:hAnsi="仿宋_GB2312" w:ascii="仿宋_GB2312" w:eastAsia="仿宋_GB2312"/>
        </w:rPr>
        <w:t xml:space="preserve">2</w:t>
      </w:r>
      <w:r>
        <w:rPr>
          <w:rStyle w:val="NormalCharacter"/>
          <w:szCs w:val="30"/>
          <w:sz w:val="30"/>
          <w:kern w:val="2"/>
          <w:lang w:bidi="ar-SA" w:eastAsia="zh-CN" w:val="en-US"/>
          <w:rFonts w:hAnsi="仿宋_GB2312" w:ascii="仿宋_GB2312" w:eastAsia="仿宋_GB2312"/>
        </w:rPr>
        <w:t xml:space="preserve">人，雇用后勤人员0人，遗属供养0人。 </w:t>
      </w:r>
      <w:r>
        <w:rPr>
          <w:rStyle w:val="NormalCharacter"/>
          <w:vanish/>
          <w:szCs w:val="32"/>
          <w:sz w:val="32"/>
          <w:kern w:val="2"/>
          <w:lang w:bidi="ar-SA" w:eastAsia="zh-CN" w:val="en-US"/>
          <w:rFonts w:hAnsi="仿宋_GB2312" w:ascii="仿宋_GB2312" w:eastAsia="仿宋_GB2312"/>
        </w:rPr>
        <w:t xml:space="preserve"> </w:t>
      </w:r>
      <w:r>
        <w:rPr>
          <w:rStyle w:val="NormalCharacter"/>
          <w:szCs w:val="32"/>
          <w:sz w:val="32"/>
          <w:kern w:val="2"/>
          <w:lang w:bidi="ar-SA" w:eastAsia="zh-CN" w:val="en-US"/>
          <w:rFonts w:hAnsi="仿宋_GB2312" w:ascii="仿宋_GB2312" w:eastAsia="仿宋_GB2312"/>
        </w:rPr>
        <w:t xml:space="preserve"> </w:t>
      </w:r>
    </w:p>
    <w:p>
      <w:pPr>
        <w:pStyle w:val="Normal"/>
        <w:rPr>
          <w:rStyle w:val="NormalCharacter"/>
          <w:szCs w:val="32"/>
          <w:sz w:val="32"/>
          <w:kern w:val="2"/>
          <w:lang w:bidi="ar-SA" w:eastAsia="zh-CN" w:val="en-US"/>
          <w:rFonts w:hAnsi="黑体" w:ascii="黑体" w:eastAsia="黑体"/>
        </w:rPr>
        <w:ind w:firstLine="640"/>
        <w:jc w:val="both"/>
        <w:textAlignment w:val="baseline"/>
        <w:numPr>
          <w:ilvl w:val="0"/>
          <w:numId w:val="2"/>
        </w:numPr>
      </w:pPr>
      <w:r>
        <w:rPr>
          <w:rStyle w:val="NormalCharacter"/>
          <w:szCs w:val="32"/>
          <w:sz w:val="32"/>
          <w:kern w:val="2"/>
          <w:lang w:bidi="ar-SA" w:eastAsia="zh-CN" w:val="en-US"/>
          <w:rFonts w:hAnsi="黑体" w:ascii="黑体" w:eastAsia="黑体"/>
        </w:rPr>
        <w:t xml:space="preserve">部门预算构成</w:t>
      </w:r>
    </w:p>
    <w:p>
      <w:pPr>
        <w:pStyle w:val="Normal"/>
        <w:rPr>
          <w:rStyle w:val="NormalCharacter"/>
          <w:szCs w:val="32"/>
          <w:sz w:val="32"/>
          <w:kern w:val="2"/>
          <w:lang w:bidi="ar-SA" w:eastAsia="zh-CN" w:val="en-US"/>
          <w:rFonts w:hAnsi="仿宋_GB2312" w:ascii="仿宋_GB2312" w:eastAsia="仿宋_GB2312"/>
        </w:rPr>
        <w:jc w:val="both"/>
        <w:textAlignment w:val="baseline"/>
      </w:pPr>
      <w:r>
        <w:rPr>
          <w:rStyle w:val="NormalCharacter"/>
          <w:szCs w:val="32"/>
          <w:sz w:val="32"/>
          <w:kern w:val="2"/>
          <w:lang w:bidi="ar-SA" w:eastAsia="zh-CN" w:val="en-US"/>
          <w:rFonts w:hAnsi="仿宋_GB2312" w:ascii="仿宋_GB2312" w:eastAsia="仿宋_GB2312"/>
        </w:rPr>
        <w:t xml:space="preserve">   </w:t>
      </w:r>
      <w:r>
        <w:rPr>
          <w:rStyle w:val="NormalCharacter"/>
          <w:szCs w:val="32"/>
          <w:sz w:val="32"/>
          <w:kern w:val="2"/>
          <w:lang w:bidi="ar-SA" w:eastAsia="zh-CN" w:val="en-US"/>
          <w:rFonts w:hAnsi="仿宋_GB2312" w:ascii="仿宋_GB2312" w:eastAsia="仿宋_GB2312"/>
        </w:rPr>
        <w:t xml:space="preserve"> </w:t>
      </w:r>
      <w:r>
        <w:rPr>
          <w:rStyle w:val="NormalCharacter"/>
          <w:szCs w:val="30"/>
          <w:sz w:val="30"/>
          <w:kern w:val="2"/>
          <w:lang w:bidi="ar-SA" w:eastAsia="zh-CN" w:val="en-US"/>
          <w:rFonts w:hAnsi="Calibri" w:ascii="仿宋_GB2312" w:eastAsia="仿宋_GB2312"/>
        </w:rPr>
        <w:t xml:space="preserve">本部门无下属单位，部门预算为本级预算。</w:t>
      </w:r>
      <w:r>
        <w:rPr>
          <w:rStyle w:val="NormalCharacter"/>
          <w:vanish/>
          <w:szCs w:val="32"/>
          <w:sz w:val="32"/>
          <w:kern w:val="2"/>
          <w:lang w:bidi="ar-SA" w:eastAsia="zh-CN" w:val="en-US"/>
          <w:rFonts w:hAnsi="黑体" w:ascii="黑体" w:eastAsia="黑体"/>
        </w:rPr>
        <w:t xml:space="preserve"> </w:t>
      </w:r>
      <w:r>
        <w:rPr>
          <w:rStyle w:val="NormalCharacter"/>
          <w:szCs w:val="32"/>
          <w:sz w:val="32"/>
          <w:kern w:val="2"/>
          <w:lang w:bidi="ar-SA" w:eastAsia="zh-CN" w:val="en-US"/>
          <w:rFonts w:hAnsi="仿宋_GB2312" w:ascii="仿宋_GB2312" w:eastAsia="仿宋_GB2312"/>
        </w:rPr>
        <w:t xml:space="preserve"> </w:t>
      </w:r>
    </w:p>
    <w:p>
      <w:pPr>
        <w:pStyle w:val="Normal"/>
        <w:rPr>
          <w:rStyle w:val="NormalCharacter"/>
          <w:szCs w:val="44"/>
          <w:sz w:val="44"/>
          <w:kern w:val="2"/>
          <w:lang w:bidi="ar-SA" w:eastAsia="zh-CN" w:val="en-US"/>
          <w:rFonts w:hAnsi="方正小标宋简体" w:ascii="方正小标宋简体" w:eastAsia="方正小标宋简体"/>
        </w:rPr>
        <w:sectPr>
          <w:vAlign w:val="top"/>
          <w:type w:val="nextPage"/>
          <w:pgSz w:w="11906" w:orient="portrait" w:h="16838"/>
          <w:pgMar w:header="851" w:bottom="1440" w:top="1440" w:right="1800" w:left="1800" w:footer="992" w:gutter="0"/>
          <w:lnNumType w:countBy="0"/>
          <w:paperSrc w:other="0" w:first="0"/>
          <w:cols w:space="425" w:num="1"/>
          <w:docGrid w:charSpace="0" w:type="lines" w:linePitch="312"/>
        </w:sectPr>
        <w:jc w:val="center"/>
        <w:textAlignment w:val="baseline"/>
      </w:pPr>
    </w:p>
    <w:p>
      <w:pPr>
        <w:pStyle w:val="Normal"/>
        <w:rPr>
          <w:rStyle w:val="NormalCharacter"/>
          <w:szCs w:val="44"/>
          <w:sz w:val="44"/>
          <w:kern w:val="2"/>
          <w:lang w:bidi="ar-SA" w:eastAsia="zh-CN" w:val="en-US"/>
          <w:rFonts w:hAnsi="方正小标宋简体" w:ascii="方正小标宋简体" w:eastAsia="方正小标宋简体"/>
        </w:rPr>
        <w:tabs>
          <w:tab w:leader="none" w:pos="6979" w:val="center"/>
        </w:tabs>
        <w:jc w:val="left"/>
        <w:textAlignment w:val="baseline"/>
      </w:pPr>
      <w:r>
        <w:rPr>
          <w:rStyle w:val="NormalCharacter"/>
          <w:szCs w:val="44"/>
          <w:sz w:val="44"/>
          <w:kern w:val="2"/>
          <w:lang w:bidi="ar-SA" w:eastAsia="zh-CN" w:val="en-US"/>
          <w:rFonts w:hAnsi="方正小标宋简体" w:ascii="方正小标宋简体" w:eastAsia="方正小标宋简体"/>
        </w:rPr>
        <w:tab/>
      </w:r>
      <w:r>
        <w:rPr>
          <w:rStyle w:val="NormalCharacter"/>
          <w:szCs w:val="44"/>
          <w:sz w:val="44"/>
          <w:kern w:val="2"/>
          <w:lang w:bidi="ar-SA" w:eastAsia="zh-CN" w:val="en-US"/>
          <w:rFonts w:hAnsi="黑体" w:ascii="黑体" w:eastAsia="黑体"/>
        </w:rPr>
        <w:t xml:space="preserve">第二部分</w:t>
      </w:r>
      <w:r>
        <w:rPr>
          <w:rStyle w:val="NormalCharacter"/>
          <w:szCs w:val="44"/>
          <w:sz w:val="44"/>
          <w:kern w:val="2"/>
          <w:lang w:bidi="ar-SA" w:eastAsia="zh-CN" w:val="en-US"/>
          <w:rFonts w:hAnsi="黑体" w:ascii="黑体" w:eastAsia="黑体"/>
        </w:rPr>
        <w:t xml:space="preserve">  </w:t>
      </w:r>
      <w:r>
        <w:rPr>
          <w:rStyle w:val="NormalCharacter"/>
          <w:szCs w:val="44"/>
          <w:sz w:val="44"/>
          <w:kern w:val="2"/>
          <w:lang w:bidi="ar-SA" w:eastAsia="zh-CN" w:val="en-US"/>
          <w:rFonts w:hAnsi="黑体" w:ascii="黑体" w:eastAsia="黑体"/>
        </w:rPr>
        <w:t xml:space="preserve">2020</w:t>
      </w:r>
      <w:r>
        <w:rPr>
          <w:rStyle w:val="NormalCharacter"/>
          <w:szCs w:val="11"/>
          <w:sz w:val="11"/>
          <w:kern w:val="2"/>
          <w:lang w:bidi="ar-SA" w:eastAsia="zh-CN" w:val="en-US"/>
          <w:rFonts w:hAnsi="方正小标宋简体" w:ascii="方正小标宋简体" w:eastAsia="方正小标宋简体"/>
        </w:rPr>
        <w:t xml:space="preserve"> </w:t>
      </w:r>
      <w:r>
        <w:rPr>
          <w:rStyle w:val="NormalCharacter"/>
          <w:szCs w:val="44"/>
          <w:sz w:val="44"/>
          <w:kern w:val="2"/>
          <w:lang w:bidi="ar-SA" w:eastAsia="zh-CN" w:val="en-US"/>
          <w:rFonts w:hAnsi="黑体" w:ascii="黑体" w:eastAsia="黑体"/>
        </w:rPr>
        <w:t xml:space="preserve">年部门预算表</w:t>
      </w:r>
    </w:p>
    <w:p>
      <w:pPr>
        <w:pStyle w:val="Normal"/>
        <w:rPr>
          <w:rStyle w:val="NormalCharacter"/>
          <w:szCs w:val="24"/>
          <w:sz w:val="21"/>
          <w:kern w:val="2"/>
          <w:lang w:bidi="ar-SA" w:eastAsia="zh-CN" w:val="en-US"/>
          <w:rFonts w:hAnsi="Calibri" w:ascii="Calibri"/>
        </w:rPr>
        <w:jc w:val="left"/>
        <w:textAlignment w:val="baseline"/>
      </w:pPr>
    </w:p>
    <w:tbl>
      <w:tblPr>
        <w:tblW w:w="14174" w:type="dxa"/>
        <w:tblLook w:val="ffff"/>
        <w:tblInd w:w="-108" w:type="dxa"/>
        <w:tblBorders>
          <w:top w:sz="4" w:space="0" w:color="000000" w:val="single"/>
          <w:left w:sz="4" w:space="0" w:color="000000" w:val="single"/>
          <w:bottom w:sz="4" w:space="0" w:color="000000" w:val="single"/>
          <w:right w:sz="4" w:space="0" w:color="000000" w:val="single"/>
          <w:insideH w:sz="4" w:space="0" w:color="000000" w:val="single"/>
          <w:insideV w:sz="4" w:space="0" w:color="000000" w:val="single"/>
        </w:tblBorders>
        <w:tblLayout w:type="fixed"/>
        <w:tblCellMar>
          <w:left w:w="0" w:type="dxa"/>
          <w:right w:w="0" w:type="dxa"/>
        </w:tblCellMar>
      </w:tblPr>
      <w:tblGrid>
        <w:gridCol w:w="3543"/>
        <w:gridCol w:w="3543"/>
        <w:gridCol w:w="3544"/>
        <w:gridCol w:w="3544"/>
      </w:tblGrid>
      <w:tr>
        <w:trPr>
          <w:tblHeader/>
          <w:wAfter w:w="0" w:type="dxa"/>
          <w:trHeight w:hRule="atLeast" w:val="431"/>
          <w:cantSplit/>
        </w:trPr>
        <w:tc>
          <w:tcPr>
            <w:textDirection w:val="lrTb"/>
            <w:vAlign w:val="center"/>
            <w:tcW w:w="14174" w:type="dxa"/>
            <w:gridSpan w:val="4"/>
            <w:tcBorders>
              <w:top w:val="nil"/>
              <w:left w:val="nil"/>
              <w:bottom w:val="nil"/>
              <w:right w:val="nil"/>
            </w:tcBorders>
          </w:tcPr>
          <w:p>
            <w:pPr>
              <w:pStyle w:val="Normal"/>
              <w:rPr>
                <w:rStyle w:val="NormalCharacter"/>
                <w:szCs w:val="24"/>
                <w:sz w:val="21"/>
                <w:kern w:val="2"/>
                <w:lang w:bidi="ar-SA" w:eastAsia="zh-CN" w:val="en-US"/>
                <w:rFonts w:hAnsi="Calibri" w:ascii="Calibri"/>
              </w:rPr>
              <w:jc w:val="right"/>
              <w:textAlignment w:val="baseline"/>
            </w:pPr>
            <w:r>
              <w:rPr>
                <w:rStyle w:val="NormalCharacter"/>
                <w:szCs w:val="18"/>
                <w:sz w:val="18"/>
                <w:kern w:val="0"/>
                <w:lang w:bidi="ar-SA" w:eastAsia="zh-CN" w:val="en-US"/>
                <w:rFonts w:hAnsi="宋体" w:ascii="宋体"/>
                <w:color w:val="000000"/>
              </w:rPr>
              <w:t xml:space="preserve">表1</w:t>
            </w:r>
          </w:p>
        </w:tc>
      </w:tr>
      <w:tr>
        <w:trPr>
          <w:tblHeader/>
          <w:wAfter w:w="0" w:type="dxa"/>
          <w:trHeight w:hRule="atLeast" w:val="431"/>
          <w:cantSplit/>
        </w:trPr>
        <w:tc>
          <w:tcPr>
            <w:textDirection w:val="lrTb"/>
            <w:vAlign w:val="center"/>
            <w:tcW w:w="14174" w:type="dxa"/>
            <w:gridSpan w:val="4"/>
            <w:tcBorders>
              <w:top w:val="nil"/>
              <w:left w:val="nil"/>
              <w:bottom w:val="nil"/>
              <w:right w:val="nil"/>
            </w:tcBorders>
          </w:tcPr>
          <w:p>
            <w:pPr>
              <w:pStyle w:val="Normal"/>
              <w:rPr>
                <w:rStyle w:val="NormalCharacter"/>
                <w:szCs w:val="24"/>
                <w:sz w:val="21"/>
                <w:kern w:val="2"/>
                <w:lang w:bidi="ar-SA" w:eastAsia="zh-CN" w:val="en-US"/>
                <w:rFonts w:hAnsi="Calibri" w:ascii="Calibri"/>
              </w:rPr>
              <w:jc w:val="center"/>
              <w:textAlignment w:val="baseline"/>
            </w:pPr>
            <w:r>
              <w:rPr>
                <w:rStyle w:val="NormalCharacter"/>
                <w:b/>
                <w:bCs/>
                <w:szCs w:val="26"/>
                <w:sz w:val="26"/>
                <w:kern w:val="0"/>
                <w:lang w:bidi="ar-SA" w:eastAsia="zh-CN" w:val="en-US"/>
                <w:rFonts w:hAnsi="宋体" w:ascii="宋体" w:cs="Times New Roman"/>
                <w:color w:val="000000"/>
              </w:rPr>
              <w:t xml:space="preserve">收支总体情况表</w:t>
            </w:r>
          </w:p>
        </w:tc>
      </w:tr>
      <w:tr>
        <w:trPr>
          <w:tblHeader/>
          <w:wAfter w:w="0" w:type="dxa"/>
          <w:trHeight w:hRule="atLeast" w:val="431"/>
          <w:cantSplit/>
        </w:trPr>
        <w:tc>
          <w:tcPr>
            <w:textDirection w:val="lrTb"/>
            <w:vAlign w:val="center"/>
            <w:tcW w:w="10630" w:type="dxa"/>
            <w:gridSpan w:val="3"/>
            <w:tcBorders>
              <w:top w:val="nil"/>
              <w:left w:val="nil"/>
              <w:bottom w:sz="4" w:space="0" w:color="000000" w:val="single"/>
              <w:right w:val="nil"/>
            </w:tcBorders>
          </w:tcPr>
          <w:p>
            <w:pPr>
              <w:pStyle w:val="Normal"/>
              <w:rPr>
                <w:rStyle w:val="NormalCharacter"/>
                <w:szCs w:val="24"/>
                <w:sz w:val="21"/>
                <w:kern w:val="2"/>
                <w:lang w:bidi="ar-SA" w:eastAsia="zh-CN" w:val="en-US"/>
                <w:rFonts w:hAnsi="Calibri" w:ascii="Calibri"/>
              </w:rPr>
              <w:jc w:val="left"/>
              <w:textAlignment w:val="baseline"/>
            </w:pPr>
            <w:r>
              <w:rPr>
                <w:rStyle w:val="NormalCharacter"/>
                <w:szCs w:val="18"/>
                <w:sz w:val="18"/>
                <w:kern w:val="0"/>
                <w:lang w:bidi="ar-SA" w:eastAsia="zh-CN" w:val="en-US"/>
                <w:rFonts w:hAnsi="宋体" w:ascii="宋体"/>
                <w:color w:val="000000"/>
              </w:rPr>
              <w:t xml:space="preserve">单位名称：</w:t>
            </w:r>
            <w:r>
              <w:rPr>
                <w:rStyle w:val="NormalCharacter"/>
                <w:szCs w:val="18"/>
                <w:sz w:val="18"/>
                <w:kern w:val="0"/>
                <w:lang w:bidi="ar-SA" w:eastAsia="zh-CN" w:val="en-US"/>
                <w:rFonts w:hAnsi="宋体" w:ascii="宋体"/>
                <w:color w:val="000000"/>
              </w:rPr>
              <w:t xml:space="preserve"> </w:t>
            </w:r>
            <w:r>
              <w:rPr>
                <w:rStyle w:val="NormalCharacter"/>
                <w:szCs w:val="18"/>
                <w:sz w:val="18"/>
                <w:kern w:val="0"/>
                <w:lang w:bidi="ar-SA" w:eastAsia="zh-CN" w:val="en-US"/>
                <w:rFonts w:hAnsi="宋体" w:ascii="宋体"/>
                <w:color w:val="000000"/>
              </w:rPr>
              <w:t xml:space="preserve">遂溪县洋青镇古村小学</w:t>
            </w:r>
            <w:r>
              <w:rPr>
                <w:rStyle w:val="NormalCharacter"/>
                <w:szCs w:val="18"/>
                <w:sz w:val="18"/>
                <w:kern w:val="0"/>
                <w:lang w:bidi="ar-SA" w:eastAsia="zh-CN" w:val="en-US"/>
                <w:rFonts w:hAnsi="宋体" w:ascii="宋体"/>
                <w:color w:val="000000"/>
              </w:rPr>
              <w:t xml:space="preserve"> </w:t>
            </w:r>
          </w:p>
        </w:tc>
        <w:tc>
          <w:tcPr>
            <w:textDirection w:val="lrTb"/>
            <w:vAlign w:val="center"/>
            <w:tcW w:w="3544" w:type="dxa"/>
            <w:tcBorders>
              <w:top w:val="nil"/>
              <w:left w:val="nil"/>
              <w:bottom w:sz="4" w:space="0" w:color="000000" w:val="single"/>
              <w:right w:val="nil"/>
            </w:tcBorders>
          </w:tcPr>
          <w:p>
            <w:pPr>
              <w:pStyle w:val="Normal"/>
              <w:rPr>
                <w:rStyle w:val="NormalCharacter"/>
                <w:szCs w:val="24"/>
                <w:sz w:val="21"/>
                <w:kern w:val="2"/>
                <w:lang w:bidi="ar-SA" w:eastAsia="zh-CN" w:val="en-US"/>
                <w:rFonts w:hAnsi="Calibri" w:ascii="Calibri"/>
              </w:rPr>
              <w:jc w:val="right"/>
              <w:textAlignment w:val="baseline"/>
            </w:pPr>
            <w:r>
              <w:rPr>
                <w:rStyle w:val="NormalCharacter"/>
                <w:szCs w:val="18"/>
                <w:sz w:val="18"/>
                <w:kern w:val="0"/>
                <w:lang w:bidi="ar-SA" w:eastAsia="zh-CN" w:val="en-US"/>
                <w:rFonts w:hAnsi="宋体" w:ascii="宋体"/>
                <w:color w:val="000000"/>
              </w:rPr>
              <w:t xml:space="preserve">单位：万元</w:t>
            </w:r>
          </w:p>
        </w:tc>
      </w:tr>
      <w:tr>
        <w:trPr>
          <w:tblHeader/>
          <w:wAfter w:w="0" w:type="dxa"/>
          <w:trHeight w:hRule="atLeast" w:val="431"/>
          <w:cantSplit/>
        </w:trPr>
        <w:tc>
          <w:tcPr>
            <w:textDirection w:val="lrTb"/>
            <w:vAlign w:val="center"/>
            <w:tcW w:w="7086"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r>
              <w:rPr>
                <w:rStyle w:val="NormalCharacter"/>
                <w:szCs w:val="18"/>
                <w:sz w:val="18"/>
                <w:kern w:val="0"/>
                <w:lang w:bidi="ar-SA" w:eastAsia="zh-CN" w:val="en-US"/>
                <w:rFonts w:hAnsi="宋体" w:ascii="宋体"/>
                <w:color w:val="000000"/>
              </w:rPr>
              <w:t xml:space="preserve">收        入</w:t>
            </w:r>
          </w:p>
        </w:tc>
        <w:tc>
          <w:tcPr>
            <w:textDirection w:val="lrTb"/>
            <w:vAlign w:val="center"/>
            <w:tcW w:w="7088"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r>
              <w:rPr>
                <w:rStyle w:val="NormalCharacter"/>
                <w:szCs w:val="18"/>
                <w:sz w:val="18"/>
                <w:kern w:val="0"/>
                <w:lang w:bidi="ar-SA" w:eastAsia="zh-CN" w:val="en-US"/>
                <w:rFonts w:hAnsi="宋体" w:ascii="宋体"/>
                <w:color w:val="000000"/>
              </w:rPr>
              <w:t xml:space="preserve">支        出</w:t>
            </w:r>
          </w:p>
        </w:tc>
      </w:tr>
      <w:tr>
        <w:trPr>
          <w:tblHeade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项    目</w:t>
            </w: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预算</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项    目</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预算</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一、</w:t>
            </w:r>
            <w:r>
              <w:rPr>
                <w:rStyle w:val="NormalCharacter"/>
                <w:szCs w:val="18"/>
                <w:sz w:val="18"/>
                <w:kern w:val="0"/>
                <w:lang w:bidi="ar-SA" w:eastAsia="zh-CN" w:val="en-US"/>
                <w:rFonts w:hAnsi="宋体" w:ascii="宋体"/>
                <w:color w:val="000000"/>
              </w:rPr>
              <w:t xml:space="preserve">预算</w:t>
            </w:r>
            <w:r>
              <w:rPr>
                <w:rStyle w:val="NormalCharacter"/>
                <w:szCs w:val="18"/>
                <w:sz w:val="18"/>
                <w:kern w:val="0"/>
                <w:lang w:bidi="ar-SA" w:eastAsia="zh-CN" w:val="en-US"/>
                <w:rFonts w:hAnsi="宋体" w:ascii="宋体"/>
                <w:color w:val="000000"/>
              </w:rPr>
              <w:t xml:space="preserve">拨款</w:t>
            </w: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eastAsia="宋体"/>
                <w:color w:val="000000"/>
              </w:rPr>
              <w:jc w:val="right"/>
              <w:textAlignment w:val="baseline"/>
            </w:pPr>
            <w:r>
              <w:rPr>
                <w:rStyle w:val="NormalCharacter"/>
                <w:szCs w:val="18"/>
                <w:sz w:val="18"/>
                <w:kern w:val="2"/>
                <w:lang w:bidi="ar-SA" w:eastAsia="zh-CN" w:val="en-US"/>
                <w:rFonts w:hAnsi="宋体" w:ascii="宋体"/>
                <w:color w:val="000000"/>
              </w:rPr>
              <w:t xml:space="preserve">145</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9096</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一、一般公共服务支出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二、财政专户拨款</w:t>
            </w: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二、外交支出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三、其他资金</w:t>
            </w: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三、国防支出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四、公共安全支出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五、教育支出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eastAsia="宋体"/>
              </w:rPr>
              <w:jc w:val="right"/>
              <w:textAlignment w:val="baseline"/>
            </w:pPr>
            <w:r>
              <w:rPr>
                <w:rStyle w:val="NormalCharacter"/>
                <w:szCs w:val="18"/>
                <w:sz w:val="18"/>
                <w:kern w:val="2"/>
                <w:lang w:bidi="ar-SA" w:eastAsia="zh-CN" w:val="en-US"/>
                <w:rFonts w:hAnsi="宋体" w:ascii="宋体"/>
                <w:color w:val="000000"/>
              </w:rPr>
              <w:t xml:space="preserve">145</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9096</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六、科学技术支出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七、文化旅游体育与传媒支出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八、社会保障和就业支出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九、卫生健康支出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十、节能环保支出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十一、城乡社区支出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十二、农林水支出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十三、交通运输支出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十四、资源勘探工业信息等支出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十五、商业服务业等支出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十六、金融支出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十七、援助其他地区支出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十八、自然资源海洋气象等支出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十九、住房保障支出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eastAsia="宋体"/>
              </w:rPr>
              <w:jc w:val="right"/>
              <w:textAlignment w:val="baseline"/>
            </w:pPr>
            <w:r>
              <w:rPr>
                <w:rStyle w:val="NormalCharacter"/>
                <w:szCs w:val="18"/>
                <w:sz w:val="18"/>
                <w:kern w:val="2"/>
                <w:lang w:bidi="ar-SA" w:eastAsia="zh-CN" w:val="en-US"/>
                <w:rFonts w:hAnsi="宋体" w:ascii="宋体"/>
                <w:color w:val="000000"/>
              </w:rPr>
              <w:t xml:space="preserve">13</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4412</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二十、粮油物资储备支出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二十一、灾害防治及应急管理支出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二十二、其他支出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本年收入合计</w:t>
            </w: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eastAsia="宋体"/>
                <w:color w:val="000000"/>
              </w:rPr>
              <w:jc w:val="right"/>
              <w:textAlignment w:val="baseline"/>
            </w:pPr>
            <w:r>
              <w:rPr>
                <w:rStyle w:val="NormalCharacter"/>
                <w:szCs w:val="18"/>
                <w:sz w:val="18"/>
                <w:kern w:val="2"/>
                <w:lang w:bidi="ar-SA" w:eastAsia="zh-CN" w:val="en-US"/>
                <w:rFonts w:hAnsi="宋体" w:ascii="宋体"/>
                <w:color w:val="000000"/>
              </w:rPr>
              <w:t xml:space="preserve">145</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9096</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本年支出合计</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eastAsia="宋体"/>
              </w:rPr>
              <w:jc w:val="right"/>
              <w:textAlignment w:val="baseline"/>
            </w:pPr>
            <w:r>
              <w:rPr>
                <w:rStyle w:val="NormalCharacter"/>
                <w:szCs w:val="18"/>
                <w:sz w:val="18"/>
                <w:kern w:val="2"/>
                <w:lang w:bidi="ar-SA" w:eastAsia="zh-CN" w:val="en-US"/>
                <w:rFonts w:hAnsi="宋体" w:ascii="宋体"/>
                <w:color w:val="000000"/>
              </w:rPr>
              <w:t xml:space="preserve">145</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9096</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四、上级补助收入</w:t>
            </w: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二十三、对附属单位补助支出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五、附属单位上缴收入</w:t>
            </w: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二十四、上缴上级支出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六、用事业基金弥补收支差额</w:t>
            </w: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二十五、结转下年</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收入总计</w:t>
            </w: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eastAsia="宋体"/>
                <w:color w:val="000000"/>
              </w:rPr>
              <w:jc w:val="right"/>
              <w:textAlignment w:val="baseline"/>
            </w:pPr>
            <w:r>
              <w:rPr>
                <w:rStyle w:val="NormalCharacter"/>
                <w:szCs w:val="18"/>
                <w:sz w:val="18"/>
                <w:kern w:val="2"/>
                <w:lang w:bidi="ar-SA" w:eastAsia="zh-CN" w:val="en-US"/>
                <w:rFonts w:hAnsi="宋体" w:ascii="宋体"/>
                <w:color w:val="000000"/>
              </w:rPr>
              <w:t xml:space="preserve">145</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9096</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支出总计</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eastAsia="宋体"/>
                <w:color w:val="000000"/>
              </w:rPr>
              <w:jc w:val="right"/>
              <w:textAlignment w:val="baseline"/>
            </w:pPr>
            <w:r>
              <w:rPr>
                <w:rStyle w:val="NormalCharacter"/>
                <w:szCs w:val="18"/>
                <w:sz w:val="18"/>
                <w:kern w:val="2"/>
                <w:lang w:bidi="ar-SA" w:eastAsia="zh-CN" w:val="en-US"/>
                <w:rFonts w:hAnsi="宋体" w:ascii="宋体"/>
                <w:color w:val="000000"/>
              </w:rPr>
              <w:t xml:space="preserve">145</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9096</w:t>
            </w:r>
          </w:p>
        </w:tc>
      </w:tr>
    </w:tbl>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eastAsia="zh-CN" w:val="en-US"/>
          <w:rFonts w:hAnsi="宋体" w:ascii="宋体"/>
          <w:color w:val="000000"/>
        </w:rPr>
        <w:t xml:space="preserve">注：</w:t>
      </w:r>
      <w:r>
        <w:rPr>
          <w:rStyle w:val="NormalCharacter"/>
          <w:szCs w:val="18"/>
          <w:sz w:val="18"/>
          <w:kern w:val="0"/>
          <w:lang w:eastAsia="zh-CN" w:val="en-US"/>
          <w:rFonts w:hAnsi="宋体" w:ascii="宋体"/>
          <w:color w:val="000000"/>
        </w:rPr>
        <w:t xml:space="preserve"> 财政拨款收支情况包括一般公共预算、政府性基金预算、国有资本经营预算拨款收支情况。 </w:t>
      </w:r>
    </w:p>
    <w:p>
      <w:pPr>
        <w:pStyle w:val="Normal"/>
        <w:rPr>
          <w:rStyle w:val="NormalCharacter"/>
          <w:szCs w:val="24"/>
          <w:sz w:val="21"/>
          <w:kern w:val="2"/>
          <w:lang w:bidi="ar-SA" w:eastAsia="zh-CN" w:val="en-US"/>
          <w:rFonts w:hAnsi="Calibri" w:ascii="Calibri"/>
        </w:rPr>
        <w:sectPr>
          <w:vAlign w:val="top"/>
          <w:type w:val="nextPage"/>
          <w:pgSz w:w="16838" w:orient="portrait" w:h="11906"/>
          <w:pgMar w:header="851" w:bottom="1800" w:top="1800" w:right="1440" w:left="1440" w:footer="992" w:gutter="0"/>
          <w:lnNumType w:countBy="0"/>
          <w:paperSrc w:other="0" w:first="0"/>
          <w:cols w:space="425" w:num="1"/>
          <w:docGrid w:charSpace="0" w:type="lines" w:linePitch="312"/>
        </w:sectPr>
        <w:jc w:val="both"/>
        <w:textAlignment w:val="baseline"/>
      </w:pPr>
    </w:p>
    <w:p>
      <w:pPr>
        <w:pStyle w:val="Normal"/>
        <w:rPr>
          <w:rStyle w:val="NormalCharacter"/>
          <w:szCs w:val="24"/>
          <w:sz w:val="21"/>
          <w:kern w:val="2"/>
          <w:lang w:bidi="ar-SA" w:eastAsia="zh-CN" w:val="en-US"/>
          <w:rFonts w:hAnsi="Calibri" w:ascii="Calibri"/>
        </w:rPr>
        <w:jc w:val="both"/>
        <w:textAlignment w:val="baseline"/>
      </w:pPr>
    </w:p>
    <w:tbl>
      <w:tblPr>
        <w:tblW w:w="14175" w:type="dxa"/>
        <w:tblLook w:val="ffff"/>
        <w:tblInd w:w="-108" w:type="dxa"/>
        <w:tblBorders>
          <w:top w:sz="4" w:space="0" w:color="000000" w:val="single"/>
          <w:left w:sz="4" w:space="0" w:color="000000" w:val="single"/>
          <w:bottom w:sz="4" w:space="0" w:color="000000" w:val="single"/>
          <w:right w:sz="4" w:space="0" w:color="000000" w:val="single"/>
          <w:insideH w:sz="4" w:space="0" w:color="000000" w:val="single"/>
          <w:insideV w:sz="4" w:space="0" w:color="000000" w:val="single"/>
        </w:tblBorders>
        <w:tblLayout w:type="fixed"/>
        <w:tblCellMar>
          <w:left w:w="0" w:type="dxa"/>
          <w:right w:w="0" w:type="dxa"/>
        </w:tblCellMar>
      </w:tblPr>
      <w:tblGrid>
        <w:gridCol w:w="948"/>
        <w:gridCol w:w="1575"/>
        <w:gridCol w:w="1283"/>
        <w:gridCol w:w="949"/>
        <w:gridCol w:w="939"/>
        <w:gridCol w:w="1025"/>
        <w:gridCol w:w="982"/>
        <w:gridCol w:w="894"/>
        <w:gridCol w:w="982"/>
        <w:gridCol w:w="949"/>
        <w:gridCol w:w="949"/>
        <w:gridCol w:w="939"/>
        <w:gridCol w:w="894"/>
        <w:gridCol w:w="867"/>
      </w:tblGrid>
      <w:tr>
        <w:trPr>
          <w:tblHeader/>
          <w:wAfter w:w="0" w:type="dxa"/>
          <w:trHeight w:hRule="atLeast" w:val="431"/>
          <w:cantSplit/>
        </w:trPr>
        <w:tc>
          <w:tcPr>
            <w:textDirection w:val="lrTb"/>
            <w:vAlign w:val="center"/>
            <w:tcW w:w="14175" w:type="dxa"/>
            <w:gridSpan w:val="14"/>
            <w:tcBorders>
              <w:top w:val="nil"/>
              <w:left w:val="nil"/>
              <w:bottom w:val="nil"/>
              <w:right w:val="nil"/>
            </w:tcBorders>
          </w:tcPr>
          <w:p>
            <w:pPr>
              <w:pStyle w:val="Normal"/>
              <w:rPr>
                <w:rStyle w:val="NormalCharacter"/>
                <w:szCs w:val="24"/>
                <w:sz w:val="21"/>
                <w:kern w:val="2"/>
                <w:lang w:bidi="ar-SA" w:eastAsia="zh-CN" w:val="en-US"/>
                <w:rFonts w:hAnsi="Calibri" w:ascii="Calibri"/>
              </w:rPr>
              <w:jc w:val="right"/>
              <w:textAlignment w:val="baseline"/>
            </w:pPr>
            <w:r>
              <w:rPr>
                <w:rStyle w:val="NormalCharacter"/>
                <w:szCs w:val="18"/>
                <w:sz w:val="18"/>
                <w:kern w:val="0"/>
                <w:lang w:bidi="ar-SA" w:eastAsia="zh-CN" w:val="en-US"/>
                <w:rFonts w:hAnsi="宋体" w:ascii="宋体"/>
                <w:color w:val="000000"/>
              </w:rPr>
              <w:t xml:space="preserve">表2</w:t>
            </w:r>
          </w:p>
        </w:tc>
      </w:tr>
      <w:tr>
        <w:trPr>
          <w:tblHeader/>
          <w:wAfter w:w="0" w:type="dxa"/>
          <w:trHeight w:hRule="atLeast" w:val="431"/>
          <w:cantSplit/>
        </w:trPr>
        <w:tc>
          <w:tcPr>
            <w:textDirection w:val="lrTb"/>
            <w:vAlign w:val="center"/>
            <w:tcW w:w="14175" w:type="dxa"/>
            <w:gridSpan w:val="14"/>
            <w:tcBorders>
              <w:top w:val="nil"/>
              <w:left w:val="nil"/>
              <w:bottom w:val="nil"/>
              <w:right w:val="nil"/>
            </w:tcBorders>
          </w:tcPr>
          <w:p>
            <w:pPr>
              <w:pStyle w:val="Normal"/>
              <w:rPr>
                <w:rStyle w:val="NormalCharacter"/>
                <w:szCs w:val="24"/>
                <w:sz w:val="21"/>
                <w:kern w:val="2"/>
                <w:lang w:bidi="ar-SA" w:eastAsia="zh-CN" w:val="en-US"/>
                <w:rFonts w:hAnsi="Calibri" w:ascii="Calibri"/>
              </w:rPr>
              <w:jc w:val="center"/>
              <w:textAlignment w:val="baseline"/>
            </w:pPr>
            <w:r>
              <w:rPr>
                <w:rStyle w:val="NormalCharacter"/>
                <w:b/>
                <w:bCs/>
                <w:szCs w:val="24"/>
                <w:sz w:val="24"/>
                <w:kern w:val="0"/>
                <w:lang w:bidi="ar-SA" w:eastAsia="zh-CN" w:val="en-US"/>
                <w:rFonts w:hAnsi="宋体" w:ascii="宋体" w:cs="Times New Roman"/>
                <w:color w:val="000000"/>
              </w:rPr>
              <w:t xml:space="preserve">收入总体情况表</w:t>
            </w:r>
          </w:p>
        </w:tc>
      </w:tr>
      <w:tr>
        <w:trPr>
          <w:tblHeader/>
          <w:wAfter w:w="0" w:type="dxa"/>
          <w:trHeight w:hRule="atLeast" w:val="431"/>
          <w:cantSplit/>
        </w:trPr>
        <w:tc>
          <w:tcPr>
            <w:textDirection w:val="lrTb"/>
            <w:vAlign w:val="center"/>
            <w:tcW w:w="11475" w:type="dxa"/>
            <w:gridSpan w:val="11"/>
            <w:tcBorders>
              <w:top w:val="nil"/>
              <w:left w:val="nil"/>
              <w:bottom w:sz="4" w:space="0" w:color="000000" w:val="single"/>
              <w:right w:val="nil"/>
            </w:tcBorders>
          </w:tcPr>
          <w:p>
            <w:pPr>
              <w:pStyle w:val="Normal"/>
              <w:rPr>
                <w:rStyle w:val="NormalCharacter"/>
                <w:szCs w:val="24"/>
                <w:sz w:val="21"/>
                <w:kern w:val="2"/>
                <w:lang w:bidi="ar-SA" w:eastAsia="zh-CN" w:val="en-US"/>
                <w:rFonts w:hAnsi="Calibri" w:ascii="Calibri"/>
              </w:rPr>
              <w:jc w:val="left"/>
              <w:textAlignment w:val="baseline"/>
            </w:pPr>
            <w:r>
              <w:rPr>
                <w:rStyle w:val="NormalCharacter"/>
                <w:szCs w:val="18"/>
                <w:sz w:val="18"/>
                <w:kern w:val="0"/>
                <w:lang w:bidi="ar-SA" w:eastAsia="zh-CN" w:val="en-US"/>
                <w:rFonts w:hAnsi="宋体" w:ascii="宋体"/>
                <w:color w:val="000000"/>
              </w:rPr>
              <w:t xml:space="preserve">单位名称：</w:t>
            </w:r>
            <w:r>
              <w:rPr>
                <w:rStyle w:val="NormalCharacter"/>
                <w:szCs w:val="18"/>
                <w:sz w:val="18"/>
                <w:kern w:val="0"/>
                <w:lang w:bidi="ar-SA" w:eastAsia="zh-CN" w:val="en-US"/>
                <w:rFonts w:hAnsi="宋体" w:ascii="宋体"/>
                <w:color w:val="000000"/>
              </w:rPr>
              <w:t xml:space="preserve"> </w:t>
            </w:r>
            <w:r>
              <w:rPr>
                <w:rStyle w:val="NormalCharacter"/>
                <w:szCs w:val="18"/>
                <w:sz w:val="18"/>
                <w:kern w:val="0"/>
                <w:lang w:bidi="ar-SA" w:eastAsia="zh-CN" w:val="en-US"/>
                <w:rFonts w:hAnsi="宋体" w:ascii="宋体"/>
                <w:color w:val="000000"/>
              </w:rPr>
              <w:t xml:space="preserve">遂溪县洋青镇古村小学</w:t>
            </w:r>
            <w:r>
              <w:rPr>
                <w:rStyle w:val="NormalCharacter"/>
                <w:szCs w:val="18"/>
                <w:sz w:val="18"/>
                <w:kern w:val="0"/>
                <w:lang w:bidi="ar-SA" w:eastAsia="zh-CN" w:val="en-US"/>
                <w:rFonts w:hAnsi="宋体" w:ascii="宋体"/>
                <w:color w:val="000000"/>
              </w:rPr>
              <w:t xml:space="preserve"> </w:t>
            </w:r>
          </w:p>
        </w:tc>
        <w:tc>
          <w:tcPr>
            <w:textDirection w:val="lrTb"/>
            <w:vAlign w:val="center"/>
            <w:tcW w:w="2700" w:type="dxa"/>
            <w:gridSpan w:val="3"/>
            <w:tcBorders>
              <w:top w:val="nil"/>
              <w:left w:val="nil"/>
              <w:bottom w:sz="4" w:space="0" w:color="000000" w:val="single"/>
              <w:right w:val="nil"/>
            </w:tcBorders>
          </w:tcPr>
          <w:p>
            <w:pPr>
              <w:pStyle w:val="Normal"/>
              <w:rPr>
                <w:rStyle w:val="NormalCharacter"/>
                <w:szCs w:val="24"/>
                <w:sz w:val="21"/>
                <w:kern w:val="2"/>
                <w:lang w:bidi="ar-SA" w:eastAsia="zh-CN" w:val="en-US"/>
                <w:rFonts w:hAnsi="Calibri" w:ascii="Calibri"/>
              </w:rPr>
              <w:jc w:val="right"/>
              <w:textAlignment w:val="baseline"/>
            </w:pPr>
            <w:r>
              <w:rPr>
                <w:rStyle w:val="NormalCharacter"/>
                <w:szCs w:val="18"/>
                <w:sz w:val="18"/>
                <w:kern w:val="0"/>
                <w:lang w:bidi="ar-SA" w:eastAsia="zh-CN" w:val="en-US"/>
                <w:rFonts w:hAnsi="宋体" w:ascii="宋体"/>
                <w:color w:val="000000"/>
              </w:rPr>
              <w:t xml:space="preserve">单位：万元</w:t>
            </w:r>
          </w:p>
        </w:tc>
      </w:tr>
      <w:tr>
        <w:trPr>
          <w:tblHeader/>
          <w:wAfter w:w="0" w:type="dxa"/>
          <w:trHeight w:hRule="atLeast" w:val="431"/>
          <w:cantSplit/>
        </w:trPr>
        <w:tc>
          <w:tcPr>
            <w:textDirection w:val="lrTb"/>
            <w:vAlign w:val="center"/>
            <w:tcW w:w="2523"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r>
              <w:rPr>
                <w:rStyle w:val="NormalCharacter"/>
                <w:szCs w:val="18"/>
                <w:sz w:val="18"/>
                <w:kern w:val="0"/>
                <w:lang w:bidi="ar-SA" w:eastAsia="zh-CN" w:val="en-US"/>
                <w:rFonts w:hAnsi="宋体" w:ascii="宋体"/>
                <w:color w:val="000000"/>
              </w:rPr>
              <w:t xml:space="preserve">功能分类科目</w:t>
            </w:r>
          </w:p>
        </w:tc>
        <w:tc>
          <w:tcPr>
            <w:textDirection w:val="lrTb"/>
            <w:vMerge w:val="restart"/>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r>
              <w:rPr>
                <w:rStyle w:val="NormalCharacter"/>
                <w:szCs w:val="18"/>
                <w:sz w:val="18"/>
                <w:kern w:val="0"/>
                <w:lang w:bidi="ar-SA" w:eastAsia="zh-CN" w:val="en-US"/>
                <w:rFonts w:hAnsi="宋体" w:ascii="宋体"/>
                <w:color w:val="000000"/>
              </w:rPr>
              <w:t xml:space="preserve">合计</w:t>
            </w:r>
          </w:p>
        </w:tc>
        <w:tc>
          <w:tcPr>
            <w:textDirection w:val="lrTb"/>
            <w:vAlign w:val="center"/>
            <w:tcW w:w="2913" w:type="dxa"/>
            <w:gridSpan w:val="3"/>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财政拨款收入</w:t>
            </w:r>
          </w:p>
        </w:tc>
        <w:tc>
          <w:tcPr>
            <w:textDirection w:val="lrTb"/>
            <w:vAlign w:val="center"/>
            <w:tcW w:w="1876"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财政专户拨款收入</w:t>
            </w:r>
          </w:p>
        </w:tc>
        <w:tc>
          <w:tcPr>
            <w:textDirection w:val="lrTb"/>
            <w:vAlign w:val="center"/>
            <w:tcW w:w="2880" w:type="dxa"/>
            <w:gridSpan w:val="3"/>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r>
              <w:rPr>
                <w:rStyle w:val="NormalCharacter"/>
                <w:szCs w:val="18"/>
                <w:sz w:val="18"/>
                <w:kern w:val="0"/>
                <w:lang w:bidi="ar-SA" w:eastAsia="zh-CN" w:val="en-US"/>
                <w:rFonts w:hAnsi="宋体" w:ascii="宋体"/>
                <w:color w:val="000000"/>
              </w:rPr>
              <w:t xml:space="preserve">其他资金收入</w:t>
            </w:r>
          </w:p>
        </w:tc>
        <w:tc>
          <w:tcPr>
            <w:textDirection w:val="lrTb"/>
            <w:vMerge w:val="restart"/>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上级补助收入</w:t>
            </w:r>
          </w:p>
        </w:tc>
        <w:tc>
          <w:tcPr>
            <w:textDirection w:val="lrTb"/>
            <w:vMerge w:val="restart"/>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附属单位上缴收入</w:t>
            </w:r>
          </w:p>
        </w:tc>
        <w:tc>
          <w:tcPr>
            <w:textDirection w:val="lrTb"/>
            <w:vMerge w:val="restart"/>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用事业基金弥补收支差额</w:t>
            </w:r>
          </w:p>
        </w:tc>
      </w:tr>
      <w:tr>
        <w:trPr>
          <w:tblHeader/>
          <w:wAfter w:w="0" w:type="dxa"/>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科目编码</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科目名称</w:t>
            </w:r>
          </w:p>
        </w:tc>
        <w:tc>
          <w:tcPr>
            <w:textDirection w:val="lrTb"/>
            <w:vMerge w:val="continue"/>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一般公共预算</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政府性基金预算</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国有资本经营预算</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教育收费</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其他专户收入拨款</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事业收入</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经营收入</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其他收入</w:t>
            </w:r>
          </w:p>
        </w:tc>
        <w:tc>
          <w:tcPr>
            <w:textDirection w:val="lrTb"/>
            <w:vMerge w:val="continue"/>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p>
        </w:tc>
        <w:tc>
          <w:tcPr>
            <w:textDirection w:val="lrTb"/>
            <w:vMerge w:val="continue"/>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p>
        </w:tc>
        <w:tc>
          <w:tcPr>
            <w:textDirection w:val="lrTb"/>
            <w:vMerge w:val="continue"/>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p>
        </w:tc>
      </w:tr>
      <w:tr>
        <w:trPr>
          <w:wAfter w:w="0" w:type="dxa"/>
          <w:trHeight w:hRule="atLeast" w:val="431"/>
          <w:cantSplit/>
        </w:trPr>
        <w:tc>
          <w:tcPr>
            <w:textDirection w:val="lrTb"/>
            <w:vAlign w:val="top"/>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both"/>
              <w:textAlignment w:val="baseline"/>
            </w:pP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r>
              <w:rPr>
                <w:rStyle w:val="NormalCharacter"/>
                <w:szCs w:val="18"/>
                <w:sz w:val="18"/>
                <w:kern w:val="0"/>
                <w:lang w:bidi="ar-SA" w:eastAsia="zh-CN" w:val="en-US"/>
                <w:rFonts w:hAnsi="宋体" w:ascii="宋体"/>
                <w:color w:val="000000"/>
              </w:rPr>
              <w:t xml:space="preserve">合计</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eastAsia="宋体"/>
                <w:color w:val="000000"/>
              </w:rPr>
              <w:jc w:val="right"/>
              <w:textAlignment w:val="baseline"/>
            </w:pPr>
            <w:r>
              <w:rPr>
                <w:rStyle w:val="NormalCharacter"/>
                <w:szCs w:val="18"/>
                <w:sz w:val="18"/>
                <w:kern w:val="2"/>
                <w:lang w:bidi="ar-SA" w:eastAsia="zh-CN" w:val="en-US"/>
                <w:rFonts w:hAnsi="宋体" w:ascii="宋体"/>
                <w:color w:val="000000"/>
              </w:rPr>
              <w:t xml:space="preserve">145</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9096</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eastAsia="宋体"/>
              </w:rPr>
              <w:jc w:val="right"/>
              <w:textAlignment w:val="baseline"/>
            </w:pPr>
            <w:r>
              <w:rPr>
                <w:rStyle w:val="NormalCharacter"/>
                <w:szCs w:val="18"/>
                <w:sz w:val="18"/>
                <w:kern w:val="2"/>
                <w:lang w:bidi="ar-SA" w:eastAsia="zh-CN" w:val="en-US"/>
                <w:rFonts w:hAnsi="宋体" w:ascii="宋体"/>
                <w:color w:val="000000"/>
              </w:rPr>
              <w:t xml:space="preserve">145</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9096</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208</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社会保障和就业支出</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20805</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  行政事业单位养老支出</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2080501</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    行政单位离退休</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2080502</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    事业单位离退休</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211</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节能环保支出</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21105</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  天然林保护</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2110507</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    停伐补助</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农林水支出</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  林业和草原</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2130201</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    行政运行</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2130202</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    一般行政管理事务</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2130204</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    事业机构</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2130205</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    森林资源培育</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2130206</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    技术推广与转化</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2130207</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    森林资源管理</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2130209</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    森林生态效益补偿</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2130210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    自然保护区等管理</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2130211</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    动植物保护</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2130212</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    湿地保护</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2130213</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    执法与监督</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2130221</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    产业化管理</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2130223</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    信息管理</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2130234</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    林业草原防灾减灾</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2130299</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    其他林业和草原支出</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eastAsia="宋体"/>
                <w:color w:val="000000"/>
              </w:rPr>
              <w:widowControl/>
              <w:jc w:val="left"/>
              <w:textAlignment w:val="center"/>
            </w:pPr>
            <w:r>
              <w:rPr>
                <w:rStyle w:val="NormalCharacter"/>
                <w:szCs w:val="18"/>
                <w:sz w:val="18"/>
                <w:kern w:val="0"/>
                <w:lang w:bidi="ar-SA" w:eastAsia="zh-CN" w:val="en-US"/>
                <w:rFonts w:hAnsi="宋体" w:ascii="宋体"/>
                <w:color w:val="000000"/>
              </w:rPr>
              <w:t xml:space="preserve">2050202</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eastAsia="宋体"/>
                <w:color w:val="000000"/>
              </w:rPr>
              <w:widowControl/>
              <w:ind w:firstLineChars="100" w:firstLine="180"/>
              <w:jc w:val="both"/>
              <w:textAlignment w:val="center"/>
            </w:pPr>
            <w:r>
              <w:rPr>
                <w:rStyle w:val="NormalCharacter"/>
                <w:szCs w:val="18"/>
                <w:sz w:val="18"/>
                <w:kern w:val="0"/>
                <w:lang w:bidi="ar-SA" w:eastAsia="zh-CN" w:val="en-US"/>
                <w:rFonts w:hAnsi="宋体" w:ascii="宋体"/>
                <w:color w:val="000000"/>
              </w:rPr>
              <w:t xml:space="preserve">小学教育</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eastAsia="宋体"/>
                <w:color w:val="000000"/>
              </w:rPr>
              <w:jc w:val="right"/>
              <w:textAlignment w:val="baseline"/>
            </w:pPr>
            <w:r>
              <w:rPr>
                <w:rStyle w:val="NormalCharacter"/>
                <w:szCs w:val="18"/>
                <w:sz w:val="18"/>
                <w:kern w:val="2"/>
                <w:lang w:bidi="ar-SA" w:eastAsia="zh-CN" w:val="en-US"/>
                <w:rFonts w:hAnsi="宋体" w:ascii="宋体"/>
                <w:color w:val="000000"/>
              </w:rPr>
              <w:t xml:space="preserve">132.4684</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132.4684</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94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eastAsia="宋体"/>
                <w:color w:val="000000"/>
              </w:rPr>
              <w:widowControl/>
              <w:jc w:val="left"/>
              <w:textAlignment w:val="center"/>
            </w:pPr>
            <w:r>
              <w:rPr>
                <w:rStyle w:val="NormalCharacter"/>
                <w:szCs w:val="18"/>
                <w:sz w:val="18"/>
                <w:kern w:val="0"/>
                <w:lang w:bidi="ar-SA" w:eastAsia="zh-CN" w:val="en-US"/>
                <w:rFonts w:hAnsi="宋体" w:ascii="宋体"/>
                <w:color w:val="000000"/>
              </w:rPr>
              <w:t xml:space="preserve">2210201</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eastAsia="宋体"/>
                <w:color w:val="000000"/>
              </w:rPr>
              <w:widowControl/>
              <w:ind w:firstLineChars="100" w:firstLine="180"/>
              <w:jc w:val="both"/>
              <w:textAlignment w:val="center"/>
            </w:pPr>
            <w:r>
              <w:rPr>
                <w:rStyle w:val="NormalCharacter"/>
                <w:szCs w:val="18"/>
                <w:sz w:val="18"/>
                <w:kern w:val="0"/>
                <w:lang w:bidi="ar-SA" w:eastAsia="zh-CN" w:val="en-US"/>
                <w:rFonts w:hAnsi="宋体" w:ascii="宋体"/>
                <w:color w:val="000000"/>
              </w:rPr>
              <w:t xml:space="preserve">住房公积金</w:t>
            </w:r>
          </w:p>
        </w:tc>
        <w:tc>
          <w:tcPr>
            <w:textDirection w:val="lrTb"/>
            <w:vAlign w:val="center"/>
            <w:tcW w:w="128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eastAsia="宋体"/>
                <w:color w:val="000000"/>
              </w:rPr>
              <w:jc w:val="right"/>
              <w:textAlignment w:val="baseline"/>
            </w:pPr>
            <w:r>
              <w:rPr>
                <w:rStyle w:val="NormalCharacter"/>
                <w:szCs w:val="18"/>
                <w:sz w:val="18"/>
                <w:kern w:val="2"/>
                <w:lang w:bidi="ar-SA" w:eastAsia="zh-CN" w:val="en-US"/>
                <w:rFonts w:hAnsi="宋体" w:ascii="宋体"/>
                <w:color w:val="000000"/>
              </w:rPr>
              <w:t xml:space="preserve">13.4412</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13.4412</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0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8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4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93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9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86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bl>
    <w:p>
      <w:pPr>
        <w:pStyle w:val="Normal"/>
        <w:rPr>
          <w:rStyle w:val="NormalCharacter"/>
          <w:szCs w:val="18"/>
          <w:sz w:val="18"/>
          <w:kern w:val="0"/>
          <w:lang w:eastAsia="zh-CN" w:val="en-US"/>
          <w:rFonts w:hAnsi="宋体" w:ascii="宋体"/>
          <w:color w:val="000000"/>
        </w:rPr>
        <w:sectPr>
          <w:vAlign w:val="top"/>
          <w:type w:val="nextPage"/>
          <w:pgSz w:w="16838" w:orient="portrait" w:h="11906"/>
          <w:pgMar w:header="851" w:bottom="1800" w:top="1800" w:right="1440" w:left="1440" w:footer="992" w:gutter="0"/>
          <w:lnNumType w:countBy="0"/>
          <w:paperSrc w:other="0" w:first="0"/>
          <w:cols w:space="425" w:num="1"/>
          <w:docGrid w:charSpace="0" w:type="lines" w:linePitch="312"/>
        </w:sectPr>
        <w:jc w:val="both"/>
        <w:textAlignment w:val="baseline"/>
      </w:pPr>
      <w:r>
        <w:rPr>
          <w:rStyle w:val="NormalCharacter"/>
          <w:szCs w:val="18"/>
          <w:sz w:val="18"/>
          <w:kern w:val="0"/>
          <w:lang w:eastAsia="zh-CN" w:val="en-US"/>
          <w:rFonts w:hAnsi="宋体" w:ascii="宋体"/>
          <w:color w:val="000000"/>
        </w:rPr>
        <w:t xml:space="preserve">注：</w:t>
      </w:r>
      <w:r>
        <w:rPr>
          <w:rStyle w:val="NormalCharacter"/>
          <w:szCs w:val="18"/>
          <w:sz w:val="18"/>
          <w:kern w:val="0"/>
          <w:lang w:eastAsia="zh-CN" w:val="en-US"/>
          <w:rFonts w:hAnsi="宋体" w:ascii="宋体"/>
          <w:color w:val="000000"/>
        </w:rPr>
        <w:t xml:space="preserve"> </w:t>
      </w:r>
      <w:r>
        <w:rPr>
          <w:rStyle w:val="NormalCharacter"/>
          <w:szCs w:val="18"/>
          <w:sz w:val="18"/>
          <w:kern w:val="0"/>
          <w:lang w:eastAsia="zh-CN" w:val="en-US"/>
          <w:rFonts w:hAnsi="宋体" w:ascii="宋体"/>
          <w:color w:val="000000"/>
        </w:rPr>
        <w:t xml:space="preserve">0</w:t>
      </w:r>
      <w:r>
        <w:rPr>
          <w:rStyle w:val="NormalCharacter"/>
          <w:szCs w:val="18"/>
          <w:sz w:val="18"/>
          <w:kern w:val="0"/>
          <w:lang w:eastAsia="zh-CN" w:val="en-US"/>
          <w:rFonts w:hAnsi="宋体" w:ascii="宋体"/>
          <w:color w:val="000000"/>
        </w:rPr>
        <w:t xml:space="preserve"> </w:t>
      </w:r>
    </w:p>
    <w:p>
      <w:pPr>
        <w:pStyle w:val="Normal"/>
        <w:rPr>
          <w:rStyle w:val="NormalCharacter"/>
          <w:szCs w:val="24"/>
          <w:sz w:val="21"/>
          <w:kern w:val="2"/>
          <w:lang w:bidi="ar-SA" w:eastAsia="zh-CN" w:val="en-US"/>
          <w:rFonts w:hAnsi="Calibri" w:ascii="Calibri"/>
        </w:rPr>
        <w:jc w:val="both"/>
        <w:textAlignment w:val="baseline"/>
      </w:pPr>
    </w:p>
    <w:tbl>
      <w:tblPr>
        <w:tblW w:w="14175" w:type="dxa"/>
        <w:tblLook w:val="ffff"/>
        <w:tblInd w:w="-108" w:type="dxa"/>
        <w:tblBorders>
          <w:top w:sz="4" w:space="0" w:color="000000" w:val="single"/>
          <w:left w:sz="4" w:space="0" w:color="000000" w:val="single"/>
          <w:bottom w:sz="4" w:space="0" w:color="000000" w:val="single"/>
          <w:right w:sz="4" w:space="0" w:color="000000" w:val="single"/>
          <w:insideH w:sz="4" w:space="0" w:color="000000" w:val="single"/>
          <w:insideV w:sz="4" w:space="0" w:color="000000" w:val="single"/>
        </w:tblBorders>
        <w:tblLayout w:type="fixed"/>
        <w:tblCellMar>
          <w:left w:w="0" w:type="dxa"/>
          <w:right w:w="0" w:type="dxa"/>
        </w:tblCellMar>
      </w:tblPr>
      <w:tblGrid>
        <w:gridCol w:w="1473"/>
        <w:gridCol w:w="2625"/>
        <w:gridCol w:w="1365"/>
        <w:gridCol w:w="1155"/>
        <w:gridCol w:w="1257"/>
        <w:gridCol w:w="1575"/>
        <w:gridCol w:w="1575"/>
        <w:gridCol w:w="1575"/>
        <w:gridCol w:w="1575"/>
      </w:tblGrid>
      <w:tr>
        <w:trPr>
          <w:tblHeader/>
          <w:wAfter w:w="0" w:type="dxa"/>
          <w:trHeight w:hRule="atLeast" w:val="425"/>
          <w:cantSplit/>
        </w:trPr>
        <w:tc>
          <w:tcPr>
            <w:textDirection w:val="lrTb"/>
            <w:vAlign w:val="center"/>
            <w:tcW w:w="14175" w:type="dxa"/>
            <w:gridSpan w:val="9"/>
            <w:tcBorders>
              <w:top w:val="nil"/>
              <w:left w:val="nil"/>
              <w:bottom w:val="nil"/>
              <w:right w:val="nil"/>
            </w:tcBorders>
          </w:tcPr>
          <w:p>
            <w:pPr>
              <w:pStyle w:val="Normal"/>
              <w:rPr>
                <w:rStyle w:val="NormalCharacter"/>
                <w:szCs w:val="24"/>
                <w:sz w:val="21"/>
                <w:kern w:val="2"/>
                <w:lang w:bidi="ar-SA" w:eastAsia="zh-CN" w:val="en-US"/>
                <w:rFonts w:hAnsi="Calibri" w:ascii="Calibri"/>
              </w:rPr>
              <w:jc w:val="right"/>
              <w:textAlignment w:val="baseline"/>
            </w:pPr>
            <w:r>
              <w:rPr>
                <w:rStyle w:val="NormalCharacter"/>
                <w:szCs w:val="18"/>
                <w:sz w:val="18"/>
                <w:kern w:val="0"/>
                <w:lang w:bidi="ar-SA" w:eastAsia="zh-CN" w:val="en-US"/>
                <w:rFonts w:hAnsi="宋体" w:ascii="宋体"/>
                <w:color w:val="000000"/>
              </w:rPr>
              <w:t xml:space="preserve">表3</w:t>
            </w:r>
          </w:p>
        </w:tc>
      </w:tr>
      <w:tr>
        <w:trPr>
          <w:tblHeader/>
          <w:wAfter w:w="0" w:type="dxa"/>
          <w:trHeight w:hRule="atLeast" w:val="425"/>
          <w:cantSplit/>
        </w:trPr>
        <w:tc>
          <w:tcPr>
            <w:textDirection w:val="lrTb"/>
            <w:vAlign w:val="center"/>
            <w:tcW w:w="14175" w:type="dxa"/>
            <w:gridSpan w:val="9"/>
            <w:tcBorders>
              <w:top w:val="nil"/>
              <w:left w:val="nil"/>
              <w:bottom w:val="nil"/>
              <w:right w:val="nil"/>
            </w:tcBorders>
          </w:tcPr>
          <w:p>
            <w:pPr>
              <w:pStyle w:val="Normal"/>
              <w:rPr>
                <w:rStyle w:val="NormalCharacter"/>
                <w:szCs w:val="24"/>
                <w:sz w:val="21"/>
                <w:kern w:val="2"/>
                <w:lang w:bidi="ar-SA" w:eastAsia="zh-CN" w:val="en-US"/>
                <w:rFonts w:hAnsi="Calibri" w:ascii="Calibri"/>
              </w:rPr>
              <w:jc w:val="center"/>
              <w:textAlignment w:val="baseline"/>
            </w:pPr>
            <w:r>
              <w:rPr>
                <w:rStyle w:val="NormalCharacter"/>
                <w:b/>
                <w:bCs/>
                <w:szCs w:val="26"/>
                <w:sz w:val="26"/>
                <w:kern w:val="0"/>
                <w:lang w:bidi="ar-SA" w:eastAsia="zh-CN" w:val="en-US"/>
                <w:rFonts w:hAnsi="宋体" w:ascii="宋体" w:cs="Times New Roman"/>
                <w:color w:val="000000"/>
              </w:rPr>
              <w:t xml:space="preserve">支出总体情况表</w:t>
            </w:r>
          </w:p>
        </w:tc>
      </w:tr>
      <w:tr>
        <w:trPr>
          <w:tblHeader/>
          <w:wAfter w:w="0" w:type="dxa"/>
          <w:trHeight w:hRule="atLeast" w:val="425"/>
          <w:cantSplit/>
        </w:trPr>
        <w:tc>
          <w:tcPr>
            <w:textDirection w:val="lrTb"/>
            <w:vAlign w:val="center"/>
            <w:tcW w:w="12600" w:type="dxa"/>
            <w:gridSpan w:val="8"/>
            <w:tcBorders>
              <w:top w:val="nil"/>
              <w:left w:val="nil"/>
              <w:bottom w:sz="4" w:space="0" w:color="000000" w:val="single"/>
              <w:right w:val="nil"/>
            </w:tcBorders>
          </w:tcPr>
          <w:p>
            <w:pPr>
              <w:pStyle w:val="Normal"/>
              <w:rPr>
                <w:rStyle w:val="NormalCharacter"/>
                <w:szCs w:val="24"/>
                <w:sz w:val="21"/>
                <w:kern w:val="2"/>
                <w:lang w:bidi="ar-SA" w:eastAsia="zh-CN" w:val="en-US"/>
                <w:rFonts w:hAnsi="Calibri" w:ascii="Calibri"/>
              </w:rPr>
              <w:jc w:val="left"/>
              <w:textAlignment w:val="baseline"/>
            </w:pPr>
            <w:r>
              <w:rPr>
                <w:rStyle w:val="NormalCharacter"/>
                <w:szCs w:val="18"/>
                <w:sz w:val="18"/>
                <w:kern w:val="0"/>
                <w:lang w:bidi="ar-SA" w:eastAsia="zh-CN" w:val="en-US"/>
                <w:rFonts w:hAnsi="宋体" w:ascii="宋体"/>
                <w:color w:val="000000"/>
              </w:rPr>
              <w:t xml:space="preserve">单位名称：</w:t>
            </w:r>
            <w:r>
              <w:rPr>
                <w:rStyle w:val="NormalCharacter"/>
                <w:szCs w:val="18"/>
                <w:sz w:val="18"/>
                <w:kern w:val="0"/>
                <w:lang w:bidi="ar-SA" w:eastAsia="zh-CN" w:val="en-US"/>
                <w:rFonts w:hAnsi="宋体" w:ascii="宋体"/>
                <w:color w:val="000000"/>
              </w:rPr>
              <w:t xml:space="preserve"> </w:t>
            </w:r>
            <w:r>
              <w:rPr>
                <w:rStyle w:val="NormalCharacter"/>
                <w:szCs w:val="18"/>
                <w:sz w:val="18"/>
                <w:kern w:val="0"/>
                <w:lang w:bidi="ar-SA" w:eastAsia="zh-CN" w:val="en-US"/>
                <w:rFonts w:hAnsi="宋体" w:ascii="宋体"/>
                <w:color w:val="000000"/>
              </w:rPr>
              <w:t xml:space="preserve">遂溪县洋青镇古村小学</w:t>
            </w:r>
            <w:r>
              <w:rPr>
                <w:rStyle w:val="NormalCharacter"/>
                <w:szCs w:val="18"/>
                <w:sz w:val="18"/>
                <w:kern w:val="0"/>
                <w:lang w:bidi="ar-SA" w:eastAsia="zh-CN" w:val="en-US"/>
                <w:rFonts w:hAnsi="宋体" w:ascii="宋体"/>
                <w:color w:val="000000"/>
              </w:rPr>
              <w:t xml:space="preserve"> </w:t>
            </w:r>
          </w:p>
        </w:tc>
        <w:tc>
          <w:tcPr>
            <w:textDirection w:val="lrTb"/>
            <w:vAlign w:val="center"/>
            <w:tcW w:w="1575" w:type="dxa"/>
            <w:tcBorders>
              <w:top w:val="nil"/>
              <w:left w:val="nil"/>
              <w:bottom w:sz="4" w:space="0" w:color="000000" w:val="single"/>
              <w:right w:val="nil"/>
            </w:tcBorders>
          </w:tcPr>
          <w:p>
            <w:pPr>
              <w:pStyle w:val="Normal"/>
              <w:rPr>
                <w:rStyle w:val="NormalCharacter"/>
                <w:szCs w:val="24"/>
                <w:sz w:val="21"/>
                <w:kern w:val="2"/>
                <w:lang w:bidi="ar-SA" w:eastAsia="zh-CN" w:val="en-US"/>
                <w:rFonts w:hAnsi="Calibri" w:ascii="Calibri"/>
              </w:rPr>
              <w:jc w:val="right"/>
              <w:textAlignment w:val="baseline"/>
            </w:pPr>
            <w:r>
              <w:rPr>
                <w:rStyle w:val="NormalCharacter"/>
                <w:szCs w:val="18"/>
                <w:sz w:val="18"/>
                <w:kern w:val="0"/>
                <w:lang w:bidi="ar-SA" w:eastAsia="zh-CN" w:val="en-US"/>
                <w:rFonts w:hAnsi="宋体" w:ascii="宋体"/>
                <w:color w:val="000000"/>
              </w:rPr>
              <w:t xml:space="preserve">单位：万元</w:t>
            </w:r>
          </w:p>
        </w:tc>
      </w:tr>
      <w:tr>
        <w:trPr>
          <w:tblHeader/>
          <w:wAfter w:w="0" w:type="dxa"/>
          <w:trHeight w:hRule="atLeast" w:val="425"/>
          <w:cantSplit/>
        </w:trPr>
        <w:tc>
          <w:tcPr>
            <w:textDirection w:val="lrTb"/>
            <w:vAlign w:val="center"/>
            <w:tcW w:w="4098"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r>
              <w:rPr>
                <w:rStyle w:val="NormalCharacter"/>
                <w:szCs w:val="18"/>
                <w:sz w:val="18"/>
                <w:kern w:val="0"/>
                <w:lang w:bidi="ar-SA" w:eastAsia="zh-CN" w:val="en-US"/>
                <w:rFonts w:hAnsi="宋体" w:ascii="宋体"/>
                <w:color w:val="000000"/>
              </w:rPr>
              <w:t xml:space="preserve">功能分类科目</w:t>
            </w:r>
          </w:p>
        </w:tc>
        <w:tc>
          <w:tcPr>
            <w:textDirection w:val="lrTb"/>
            <w:vMerge w:val="restart"/>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合计</w:t>
            </w:r>
          </w:p>
        </w:tc>
        <w:tc>
          <w:tcPr>
            <w:textDirection w:val="lrTb"/>
            <w:vMerge w:val="restart"/>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基本支出</w:t>
            </w:r>
          </w:p>
        </w:tc>
        <w:tc>
          <w:tcPr>
            <w:textDirection w:val="lrTb"/>
            <w:vMerge w:val="restart"/>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项目支出</w:t>
            </w:r>
          </w:p>
        </w:tc>
        <w:tc>
          <w:tcPr>
            <w:textDirection w:val="lrTb"/>
            <w:vMerge w:val="restart"/>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事业单位经营支出</w:t>
            </w:r>
          </w:p>
        </w:tc>
        <w:tc>
          <w:tcPr>
            <w:textDirection w:val="lrTb"/>
            <w:vMerge w:val="restart"/>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对附属单位补助支出</w:t>
            </w:r>
          </w:p>
        </w:tc>
        <w:tc>
          <w:tcPr>
            <w:textDirection w:val="lrTb"/>
            <w:vMerge w:val="restart"/>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上缴上级支出</w:t>
            </w:r>
          </w:p>
        </w:tc>
        <w:tc>
          <w:tcPr>
            <w:textDirection w:val="lrTb"/>
            <w:vMerge w:val="restart"/>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结转下年</w:t>
            </w:r>
          </w:p>
        </w:tc>
      </w:tr>
      <w:tr>
        <w:trPr>
          <w:tblHeader/>
          <w:wAfter w:w="0" w:type="dxa"/>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科目编码</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科目名称</w:t>
            </w:r>
          </w:p>
        </w:tc>
        <w:tc>
          <w:tcPr>
            <w:textDirection w:val="lrTb"/>
            <w:vMerge w:val="continue"/>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p>
        </w:tc>
        <w:tc>
          <w:tcPr>
            <w:textDirection w:val="lrTb"/>
            <w:vMerge w:val="continue"/>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p>
        </w:tc>
        <w:tc>
          <w:tcPr>
            <w:textDirection w:val="lrTb"/>
            <w:vMerge w:val="continue"/>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p>
        </w:tc>
        <w:tc>
          <w:tcPr>
            <w:textDirection w:val="lrTb"/>
            <w:vMerge w:val="continue"/>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p>
        </w:tc>
        <w:tc>
          <w:tcPr>
            <w:textDirection w:val="lrTb"/>
            <w:vMerge w:val="continue"/>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p>
        </w:tc>
        <w:tc>
          <w:tcPr>
            <w:textDirection w:val="lrTb"/>
            <w:vMerge w:val="continue"/>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p>
        </w:tc>
        <w:tc>
          <w:tcPr>
            <w:textDirection w:val="lrTb"/>
            <w:vMerge w:val="continue"/>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p>
        </w:tc>
      </w:tr>
      <w:tr>
        <w:trPr>
          <w:wAfter w:w="0" w:type="dxa"/>
          <w:trHeight w:hRule="atLeast" w:val="425"/>
          <w:cantSplit/>
        </w:trPr>
        <w:tc>
          <w:tcPr>
            <w:textDirection w:val="lrTb"/>
            <w:vAlign w:val="top"/>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both"/>
              <w:textAlignment w:val="baseline"/>
            </w:pP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合计</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eastAsia="宋体"/>
                <w:color w:val="000000"/>
              </w:rPr>
              <w:jc w:val="right"/>
              <w:textAlignment w:val="baseline"/>
            </w:pPr>
            <w:r>
              <w:rPr>
                <w:rStyle w:val="NormalCharacter"/>
                <w:szCs w:val="18"/>
                <w:sz w:val="18"/>
                <w:kern w:val="2"/>
                <w:lang w:bidi="ar-SA" w:eastAsia="zh-CN" w:val="en-US"/>
                <w:rFonts w:hAnsi="宋体" w:ascii="宋体"/>
                <w:color w:val="000000"/>
              </w:rPr>
              <w:t xml:space="preserve">145</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9096</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eastAsia="宋体"/>
              </w:rPr>
              <w:jc w:val="right"/>
              <w:textAlignment w:val="baseline"/>
            </w:pPr>
            <w:r>
              <w:rPr>
                <w:rStyle w:val="NormalCharacter"/>
                <w:szCs w:val="18"/>
                <w:sz w:val="18"/>
                <w:kern w:val="2"/>
                <w:lang w:bidi="ar-SA" w:eastAsia="zh-CN" w:val="en-US"/>
                <w:rFonts w:hAnsi="宋体" w:ascii="宋体"/>
                <w:color w:val="000000"/>
              </w:rPr>
              <w:t xml:space="preserve">145</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9096</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208</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社会保障和就业支出</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20805</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行政事业单位养老支出</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2080501</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行政单位离退休</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2080502</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事业单位离退休</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211</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节能环保支出</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21105</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天然林保护</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2110507</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停伐补助</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农林水支出</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林业和草原</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2130201</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行政运行</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2130202</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一般行政管理事务</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2130205</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森林资源培育</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2130206</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技术推广与转化</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2130207</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森林资源管理</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2130209</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森林生态效益补偿</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2130210</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自然保护区等管理</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2130211</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动植物保护</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2130212</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湿地保护</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2130213</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执法与监督</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2130221</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产业化管理</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2130223</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信息管理</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2130234</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林业草原防灾减灾</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2130299</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其他林业和草原支出</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eastAsia="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2130223</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eastAsia="宋体"/>
                <w:color w:val="000000"/>
              </w:rPr>
              <w:widowControl/>
              <w:jc w:val="left"/>
              <w:textAlignment w:val="center"/>
            </w:pPr>
            <w:r>
              <w:rPr>
                <w:rStyle w:val="NormalCharacter"/>
                <w:szCs w:val="18"/>
                <w:sz w:val="18"/>
                <w:kern w:val="0"/>
                <w:lang w:bidi="ar-SA" w:eastAsia="zh-CN" w:val="en-US"/>
                <w:rFonts w:hAnsi="宋体" w:ascii="宋体"/>
                <w:color w:val="000000"/>
              </w:rPr>
              <w:t xml:space="preserve">信息管理</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4"/>
                <w:kern w:val="0"/>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4"/>
                <w:kern w:val="0"/>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4"/>
                <w:kern w:val="0"/>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4"/>
                <w:kern w:val="0"/>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4"/>
                <w:kern w:val="0"/>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4"/>
                <w:kern w:val="0"/>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4"/>
                <w:kern w:val="0"/>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2130234</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eastAsia="宋体"/>
                <w:color w:val="000000"/>
              </w:rPr>
              <w:widowControl/>
              <w:jc w:val="left"/>
              <w:textAlignment w:val="center"/>
            </w:pPr>
            <w:r>
              <w:rPr>
                <w:rStyle w:val="NormalCharacter"/>
                <w:szCs w:val="18"/>
                <w:sz w:val="18"/>
                <w:kern w:val="0"/>
                <w:lang w:bidi="ar-SA" w:eastAsia="zh-CN" w:val="en-US"/>
                <w:rFonts w:hAnsi="宋体" w:ascii="宋体"/>
                <w:color w:val="000000"/>
              </w:rPr>
              <w:t xml:space="preserve">林业草原防灾减灾</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4"/>
                <w:kern w:val="0"/>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4"/>
                <w:kern w:val="0"/>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4"/>
                <w:kern w:val="0"/>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4"/>
                <w:kern w:val="0"/>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4"/>
                <w:kern w:val="0"/>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4"/>
                <w:kern w:val="0"/>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4"/>
                <w:kern w:val="0"/>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25"/>
          <w:cantSplit/>
        </w:trPr>
        <w:tc>
          <w:tcPr>
            <w:textDirection w:val="lrTb"/>
            <w:vAlign w:val="center"/>
            <w:tcW w:w="147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2130299</w:t>
            </w:r>
          </w:p>
        </w:tc>
        <w:tc>
          <w:tcPr>
            <w:textDirection w:val="lrTb"/>
            <w:vAlign w:val="center"/>
            <w:tcW w:w="26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eastAsia="宋体"/>
                <w:color w:val="000000"/>
              </w:rPr>
              <w:widowControl/>
              <w:jc w:val="left"/>
              <w:textAlignment w:val="center"/>
            </w:pPr>
            <w:r>
              <w:rPr>
                <w:rStyle w:val="NormalCharacter"/>
                <w:szCs w:val="18"/>
                <w:sz w:val="18"/>
                <w:kern w:val="0"/>
                <w:lang w:bidi="ar-SA" w:eastAsia="zh-CN" w:val="en-US"/>
                <w:rFonts w:hAnsi="宋体" w:ascii="宋体"/>
                <w:color w:val="000000"/>
              </w:rPr>
              <w:t xml:space="preserve">其他林业和草原支出</w:t>
            </w:r>
          </w:p>
        </w:tc>
        <w:tc>
          <w:tcPr>
            <w:textDirection w:val="lrTb"/>
            <w:vAlign w:val="center"/>
            <w:tcW w:w="136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4"/>
                <w:kern w:val="0"/>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15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4"/>
                <w:kern w:val="0"/>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257"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4"/>
                <w:kern w:val="0"/>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4"/>
                <w:kern w:val="0"/>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4"/>
                <w:kern w:val="0"/>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4"/>
                <w:kern w:val="0"/>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4"/>
                <w:kern w:val="0"/>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bl>
    <w:p>
      <w:pPr>
        <w:pStyle w:val="Normal"/>
        <w:rPr>
          <w:rStyle w:val="NormalCharacter"/>
          <w:szCs w:val="24"/>
          <w:sz w:val="21"/>
          <w:kern w:val="2"/>
          <w:lang w:bidi="ar-SA" w:eastAsia="zh-CN" w:val="en-US"/>
          <w:rFonts w:hAnsi="Calibri" w:ascii="Calibri"/>
        </w:rPr>
        <w:sectPr>
          <w:vAlign w:val="top"/>
          <w:type w:val="nextPage"/>
          <w:pgSz w:w="16838" w:orient="portrait" w:h="11906"/>
          <w:pgMar w:header="851" w:bottom="1800" w:top="1800" w:right="1440" w:left="1440" w:footer="992" w:gutter="0"/>
          <w:lnNumType w:countBy="0"/>
          <w:paperSrc w:other="0" w:first="0"/>
          <w:cols w:space="425" w:num="1"/>
          <w:docGrid w:charSpace="0" w:type="lines" w:linePitch="312"/>
        </w:sectPr>
        <w:jc w:val="both"/>
        <w:textAlignment w:val="baseline"/>
      </w:pPr>
      <w:r>
        <w:rPr>
          <w:rStyle w:val="NormalCharacter"/>
          <w:szCs w:val="18"/>
          <w:sz w:val="18"/>
          <w:kern w:val="0"/>
          <w:lang w:eastAsia="zh-CN" w:val="en-US"/>
          <w:rFonts w:hAnsi="宋体" w:ascii="宋体"/>
          <w:color w:val="000000"/>
        </w:rPr>
        <w:t xml:space="preserve">注：</w:t>
      </w:r>
      <w:r>
        <w:rPr>
          <w:rStyle w:val="NormalCharacter"/>
          <w:szCs w:val="18"/>
          <w:sz w:val="18"/>
          <w:kern w:val="0"/>
          <w:lang w:eastAsia="zh-CN" w:val="en-US"/>
          <w:rFonts w:hAnsi="宋体" w:ascii="宋体"/>
          <w:color w:val="000000"/>
        </w:rPr>
        <w:t xml:space="preserve"> ** </w:t>
      </w:r>
    </w:p>
    <w:p>
      <w:pPr>
        <w:pStyle w:val="Normal"/>
        <w:rPr>
          <w:rStyle w:val="NormalCharacter"/>
          <w:szCs w:val="24"/>
          <w:sz w:val="21"/>
          <w:kern w:val="2"/>
          <w:lang w:bidi="ar-SA" w:eastAsia="zh-CN" w:val="en-US"/>
          <w:rFonts w:hAnsi="Calibri" w:ascii="Calibri"/>
        </w:rPr>
        <w:jc w:val="both"/>
        <w:textAlignment w:val="baseline"/>
      </w:pPr>
    </w:p>
    <w:tbl>
      <w:tblPr>
        <w:tblW w:w="14175" w:type="dxa"/>
        <w:tblLook w:val="ffff"/>
        <w:tblInd w:w="-108" w:type="dxa"/>
        <w:tblBorders>
          <w:top w:sz="4" w:space="0" w:color="000000" w:val="single"/>
          <w:left w:sz="4" w:space="0" w:color="000000" w:val="single"/>
          <w:bottom w:sz="4" w:space="0" w:color="000000" w:val="single"/>
          <w:right w:sz="4" w:space="0" w:color="000000" w:val="single"/>
          <w:insideH w:sz="4" w:space="0" w:color="000000" w:val="single"/>
          <w:insideV w:sz="4" w:space="0" w:color="000000" w:val="single"/>
        </w:tblBorders>
        <w:tblLayout w:type="fixed"/>
        <w:tblCellMar>
          <w:left w:w="0" w:type="dxa"/>
          <w:right w:w="0" w:type="dxa"/>
        </w:tblCellMar>
      </w:tblPr>
      <w:tblGrid>
        <w:gridCol w:w="3544"/>
        <w:gridCol w:w="3543"/>
        <w:gridCol w:w="3544"/>
        <w:gridCol w:w="3544"/>
      </w:tblGrid>
      <w:tr>
        <w:trPr>
          <w:tblHeader/>
          <w:wAfter w:w="0" w:type="dxa"/>
          <w:trHeight w:hRule="atLeast" w:val="431"/>
          <w:cantSplit/>
        </w:trPr>
        <w:tc>
          <w:tcPr>
            <w:textDirection w:val="lrTb"/>
            <w:vAlign w:val="center"/>
            <w:tcW w:w="14175" w:type="dxa"/>
            <w:gridSpan w:val="4"/>
            <w:tcBorders>
              <w:top w:val="nil"/>
              <w:left w:val="nil"/>
              <w:bottom w:val="nil"/>
              <w:right w:val="nil"/>
            </w:tcBorders>
          </w:tcPr>
          <w:p>
            <w:pPr>
              <w:pStyle w:val="Normal"/>
              <w:rPr>
                <w:rStyle w:val="NormalCharacter"/>
                <w:szCs w:val="24"/>
                <w:sz w:val="21"/>
                <w:kern w:val="2"/>
                <w:lang w:bidi="ar-SA" w:eastAsia="zh-CN" w:val="en-US"/>
                <w:rFonts w:hAnsi="Calibri" w:ascii="Calibri"/>
              </w:rPr>
              <w:jc w:val="right"/>
              <w:textAlignment w:val="baseline"/>
            </w:pPr>
            <w:r>
              <w:rPr>
                <w:rStyle w:val="NormalCharacter"/>
                <w:szCs w:val="18"/>
                <w:sz w:val="18"/>
                <w:kern w:val="0"/>
                <w:lang w:bidi="ar-SA" w:eastAsia="zh-CN" w:val="en-US"/>
                <w:rFonts w:hAnsi="宋体" w:ascii="宋体"/>
                <w:color w:val="000000"/>
              </w:rPr>
              <w:t xml:space="preserve">表4</w:t>
            </w:r>
          </w:p>
        </w:tc>
      </w:tr>
      <w:tr>
        <w:trPr>
          <w:tblHeader/>
          <w:wAfter w:w="0" w:type="dxa"/>
          <w:trHeight w:hRule="atLeast" w:val="431"/>
          <w:cantSplit/>
        </w:trPr>
        <w:tc>
          <w:tcPr>
            <w:textDirection w:val="lrTb"/>
            <w:vAlign w:val="center"/>
            <w:tcW w:w="14175" w:type="dxa"/>
            <w:gridSpan w:val="4"/>
            <w:tcBorders>
              <w:top w:val="nil"/>
              <w:left w:val="nil"/>
              <w:bottom w:val="nil"/>
              <w:right w:val="nil"/>
            </w:tcBorders>
          </w:tcPr>
          <w:p>
            <w:pPr>
              <w:pStyle w:val="Normal"/>
              <w:rPr>
                <w:rStyle w:val="NormalCharacter"/>
                <w:szCs w:val="24"/>
                <w:sz w:val="21"/>
                <w:kern w:val="2"/>
                <w:lang w:bidi="ar-SA" w:eastAsia="zh-CN" w:val="en-US"/>
                <w:rFonts w:hAnsi="Calibri" w:ascii="Calibri"/>
              </w:rPr>
              <w:jc w:val="center"/>
              <w:textAlignment w:val="baseline"/>
            </w:pPr>
            <w:r>
              <w:rPr>
                <w:rStyle w:val="NormalCharacter"/>
                <w:b/>
                <w:bCs/>
                <w:szCs w:val="24"/>
                <w:sz w:val="24"/>
                <w:kern w:val="0"/>
                <w:lang w:bidi="ar-SA" w:eastAsia="zh-CN" w:val="en-US"/>
                <w:rFonts w:hAnsi="宋体" w:ascii="宋体" w:cs="Times New Roman"/>
                <w:color w:val="000000"/>
              </w:rPr>
              <w:t xml:space="preserve">财政拨款收支总体情况表</w:t>
            </w:r>
          </w:p>
        </w:tc>
      </w:tr>
      <w:tr>
        <w:trPr>
          <w:tblHeader/>
          <w:wAfter w:w="0" w:type="dxa"/>
          <w:trHeight w:hRule="atLeast" w:val="431"/>
          <w:cantSplit/>
        </w:trPr>
        <w:tc>
          <w:tcPr>
            <w:textDirection w:val="lrTb"/>
            <w:vAlign w:val="center"/>
            <w:tcW w:w="10631" w:type="dxa"/>
            <w:gridSpan w:val="3"/>
            <w:tcBorders>
              <w:top w:val="nil"/>
              <w:left w:val="nil"/>
              <w:bottom w:sz="4" w:space="0" w:color="000000" w:val="single"/>
              <w:right w:val="nil"/>
            </w:tcBorders>
          </w:tcPr>
          <w:p>
            <w:pPr>
              <w:pStyle w:val="Normal"/>
              <w:rPr>
                <w:rStyle w:val="NormalCharacter"/>
                <w:szCs w:val="24"/>
                <w:sz w:val="21"/>
                <w:kern w:val="2"/>
                <w:lang w:bidi="ar-SA" w:eastAsia="zh-CN" w:val="en-US"/>
                <w:rFonts w:hAnsi="Calibri" w:ascii="Calibri"/>
              </w:rPr>
              <w:jc w:val="left"/>
              <w:textAlignment w:val="baseline"/>
            </w:pPr>
            <w:r>
              <w:rPr>
                <w:rStyle w:val="NormalCharacter"/>
                <w:szCs w:val="18"/>
                <w:sz w:val="18"/>
                <w:kern w:val="0"/>
                <w:lang w:bidi="ar-SA" w:eastAsia="zh-CN" w:val="en-US"/>
                <w:rFonts w:hAnsi="宋体" w:ascii="宋体"/>
                <w:color w:val="000000"/>
              </w:rPr>
              <w:t xml:space="preserve">单位名称：</w:t>
            </w:r>
            <w:r>
              <w:rPr>
                <w:rStyle w:val="NormalCharacter"/>
                <w:szCs w:val="18"/>
                <w:sz w:val="18"/>
                <w:kern w:val="0"/>
                <w:lang w:bidi="ar-SA" w:eastAsia="zh-CN" w:val="en-US"/>
                <w:rFonts w:hAnsi="宋体" w:ascii="宋体"/>
                <w:color w:val="000000"/>
              </w:rPr>
              <w:t xml:space="preserve"> </w:t>
            </w:r>
            <w:r>
              <w:rPr>
                <w:rStyle w:val="NormalCharacter"/>
                <w:szCs w:val="18"/>
                <w:sz w:val="18"/>
                <w:kern w:val="0"/>
                <w:lang w:bidi="ar-SA" w:eastAsia="zh-CN" w:val="en-US"/>
                <w:rFonts w:hAnsi="宋体" w:ascii="宋体"/>
                <w:color w:val="000000"/>
              </w:rPr>
              <w:t xml:space="preserve">遂溪县洋青镇古村小学</w:t>
            </w:r>
            <w:r>
              <w:rPr>
                <w:rStyle w:val="NormalCharacter"/>
                <w:szCs w:val="18"/>
                <w:sz w:val="18"/>
                <w:kern w:val="0"/>
                <w:lang w:bidi="ar-SA" w:eastAsia="zh-CN" w:val="en-US"/>
                <w:rFonts w:hAnsi="宋体" w:ascii="宋体"/>
                <w:color w:val="000000"/>
              </w:rPr>
              <w:t xml:space="preserve"> </w:t>
            </w:r>
          </w:p>
        </w:tc>
        <w:tc>
          <w:tcPr>
            <w:textDirection w:val="lrTb"/>
            <w:vAlign w:val="center"/>
            <w:tcW w:w="3544" w:type="dxa"/>
            <w:tcBorders>
              <w:top w:val="nil"/>
              <w:left w:val="nil"/>
              <w:bottom w:sz="4" w:space="0" w:color="000000" w:val="single"/>
              <w:right w:val="nil"/>
            </w:tcBorders>
          </w:tcPr>
          <w:p>
            <w:pPr>
              <w:pStyle w:val="Normal"/>
              <w:rPr>
                <w:rStyle w:val="NormalCharacter"/>
                <w:szCs w:val="24"/>
                <w:sz w:val="21"/>
                <w:kern w:val="2"/>
                <w:lang w:bidi="ar-SA" w:eastAsia="zh-CN" w:val="en-US"/>
                <w:rFonts w:hAnsi="Calibri" w:ascii="Calibri"/>
              </w:rPr>
              <w:jc w:val="right"/>
              <w:textAlignment w:val="baseline"/>
            </w:pPr>
            <w:r>
              <w:rPr>
                <w:rStyle w:val="NormalCharacter"/>
                <w:szCs w:val="18"/>
                <w:sz w:val="18"/>
                <w:kern w:val="0"/>
                <w:lang w:bidi="ar-SA" w:eastAsia="zh-CN" w:val="en-US"/>
                <w:rFonts w:hAnsi="宋体" w:ascii="宋体"/>
                <w:color w:val="000000"/>
              </w:rPr>
              <w:t xml:space="preserve">单位：万元</w:t>
            </w:r>
          </w:p>
        </w:tc>
      </w:tr>
      <w:tr>
        <w:trPr>
          <w:tblHeader/>
          <w:wAfter w:w="0" w:type="dxa"/>
          <w:trHeight w:hRule="atLeast" w:val="431"/>
          <w:cantSplit/>
        </w:trPr>
        <w:tc>
          <w:tcPr>
            <w:textDirection w:val="lrTb"/>
            <w:vAlign w:val="center"/>
            <w:tcW w:w="7087"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收        入</w:t>
            </w:r>
          </w:p>
        </w:tc>
        <w:tc>
          <w:tcPr>
            <w:textDirection w:val="lrTb"/>
            <w:vAlign w:val="center"/>
            <w:tcW w:w="7088"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支        出</w:t>
            </w:r>
          </w:p>
        </w:tc>
      </w:tr>
      <w:tr>
        <w:trPr>
          <w:tblHeade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项    目</w:t>
            </w: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预算</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项    目</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预算</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一、一般公共预算</w:t>
            </w: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eastAsia="宋体"/>
                <w:color w:val="000000"/>
              </w:rPr>
              <w:jc w:val="right"/>
              <w:textAlignment w:val="baseline"/>
            </w:pPr>
            <w:r>
              <w:rPr>
                <w:rStyle w:val="NormalCharacter"/>
                <w:szCs w:val="18"/>
                <w:sz w:val="18"/>
                <w:kern w:val="2"/>
                <w:lang w:bidi="ar-SA" w:eastAsia="zh-CN" w:val="en-US"/>
                <w:rFonts w:hAnsi="宋体" w:ascii="宋体"/>
                <w:color w:val="000000"/>
              </w:rPr>
              <w:t xml:space="preserve">145</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9096</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一、一般公共服务支出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二、政府性基金预算</w:t>
            </w: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二、外交支出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三、国有资本经营预算</w:t>
            </w: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三、国防支出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四、公共安全支出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五、教育支出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eastAsia="宋体"/>
              </w:rPr>
              <w:jc w:val="right"/>
              <w:textAlignment w:val="baseline"/>
            </w:pPr>
            <w:r>
              <w:rPr>
                <w:rStyle w:val="NormalCharacter"/>
                <w:szCs w:val="18"/>
                <w:sz w:val="18"/>
                <w:kern w:val="2"/>
                <w:lang w:bidi="ar-SA" w:eastAsia="zh-CN" w:val="en-US"/>
                <w:rFonts w:hAnsi="宋体" w:ascii="宋体"/>
                <w:color w:val="000000"/>
              </w:rPr>
              <w:t xml:space="preserve">145</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9096</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六、科学技术支出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七、文化旅游体育与传媒支出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八、社会保障和就业支出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九、卫生健康支出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十、节能环保支出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十一、城乡社区支出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十二、农林水支出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十三、交通运输支出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十四、资源勘探工业信息等支出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十五、商业服务业等支出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十六、金融支出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十七、援助其他地区支出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十八、自然资源海洋气象等支出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十九、住房保障支出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二十、粮油物资储备支出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二十一、灾害防治及应急管理支出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二十二、其他支出</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本年收入合计</w:t>
            </w: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eastAsia="宋体"/>
                <w:color w:val="000000"/>
              </w:rPr>
              <w:jc w:val="right"/>
              <w:textAlignment w:val="baseline"/>
            </w:pPr>
            <w:r>
              <w:rPr>
                <w:rStyle w:val="NormalCharacter"/>
                <w:szCs w:val="18"/>
                <w:sz w:val="18"/>
                <w:kern w:val="2"/>
                <w:lang w:bidi="ar-SA" w:eastAsia="zh-CN" w:val="en-US"/>
                <w:rFonts w:hAnsi="宋体" w:ascii="宋体"/>
                <w:color w:val="000000"/>
              </w:rPr>
              <w:t xml:space="preserve">145</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9096</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本年支出合计</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eastAsia="宋体"/>
              </w:rPr>
              <w:jc w:val="right"/>
              <w:textAlignment w:val="baseline"/>
            </w:pPr>
            <w:r>
              <w:rPr>
                <w:rStyle w:val="NormalCharacter"/>
                <w:szCs w:val="18"/>
                <w:sz w:val="18"/>
                <w:kern w:val="2"/>
                <w:lang w:bidi="ar-SA" w:eastAsia="zh-CN" w:val="en-US"/>
                <w:rFonts w:hAnsi="宋体" w:ascii="宋体"/>
                <w:color w:val="000000"/>
              </w:rPr>
              <w:t xml:space="preserve">145</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9096</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both"/>
              <w:textAlignment w:val="baseline"/>
            </w:pP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二十三、结转下年</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收入总计</w:t>
            </w:r>
          </w:p>
        </w:tc>
        <w:tc>
          <w:tcPr>
            <w:textDirection w:val="lrTb"/>
            <w:vAlign w:val="center"/>
            <w:tcW w:w="3543"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eastAsia="宋体"/>
                <w:color w:val="000000"/>
              </w:rPr>
              <w:jc w:val="right"/>
              <w:textAlignment w:val="baseline"/>
            </w:pPr>
            <w:r>
              <w:rPr>
                <w:rStyle w:val="NormalCharacter"/>
                <w:szCs w:val="18"/>
                <w:sz w:val="18"/>
                <w:kern w:val="2"/>
                <w:lang w:bidi="ar-SA" w:eastAsia="zh-CN" w:val="en-US"/>
                <w:rFonts w:hAnsi="宋体" w:ascii="宋体"/>
                <w:color w:val="000000"/>
              </w:rPr>
              <w:t xml:space="preserve">145</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9096</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支出总计</w:t>
            </w:r>
          </w:p>
        </w:tc>
        <w:tc>
          <w:tcPr>
            <w:textDirection w:val="lrTb"/>
            <w:vAlign w:val="center"/>
            <w:tcW w:w="354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eastAsia="宋体"/>
                <w:color w:val="000000"/>
              </w:rPr>
              <w:jc w:val="right"/>
              <w:textAlignment w:val="baseline"/>
            </w:pPr>
            <w:r>
              <w:rPr>
                <w:rStyle w:val="NormalCharacter"/>
                <w:szCs w:val="18"/>
                <w:sz w:val="18"/>
                <w:kern w:val="2"/>
                <w:lang w:bidi="ar-SA" w:eastAsia="zh-CN" w:val="en-US"/>
                <w:rFonts w:hAnsi="宋体" w:ascii="宋体"/>
                <w:color w:val="000000"/>
              </w:rPr>
              <w:t xml:space="preserve">145</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9096</w:t>
            </w:r>
          </w:p>
        </w:tc>
      </w:tr>
    </w:tbl>
    <w:p>
      <w:pPr>
        <w:pStyle w:val="Normal"/>
        <w:rPr>
          <w:rStyle w:val="NormalCharacter"/>
          <w:szCs w:val="24"/>
          <w:sz w:val="21"/>
          <w:kern w:val="2"/>
          <w:lang w:bidi="ar-SA" w:eastAsia="zh-CN" w:val="en-US"/>
          <w:rFonts w:hAnsi="Calibri" w:ascii="Calibri"/>
        </w:rPr>
        <w:sectPr>
          <w:vAlign w:val="top"/>
          <w:type w:val="nextPage"/>
          <w:pgSz w:w="16838" w:orient="portrait" w:h="11906"/>
          <w:pgMar w:header="851" w:bottom="1800" w:top="1800" w:right="1440" w:left="1440" w:footer="992" w:gutter="0"/>
          <w:lnNumType w:countBy="0"/>
          <w:paperSrc w:other="0" w:first="0"/>
          <w:cols w:space="425" w:num="1"/>
          <w:docGrid w:charSpace="0" w:type="lines" w:linePitch="312"/>
        </w:sectPr>
        <w:jc w:val="both"/>
        <w:textAlignment w:val="baseline"/>
      </w:pPr>
      <w:r>
        <w:rPr>
          <w:rStyle w:val="NormalCharacter"/>
          <w:szCs w:val="18"/>
          <w:sz w:val="18"/>
          <w:kern w:val="0"/>
          <w:lang w:eastAsia="zh-CN" w:val="en-US"/>
          <w:rFonts w:hAnsi="宋体" w:ascii="宋体"/>
          <w:color w:val="000000"/>
        </w:rPr>
        <w:t xml:space="preserve">注：</w:t>
      </w:r>
      <w:r>
        <w:rPr>
          <w:rStyle w:val="NormalCharacter"/>
          <w:szCs w:val="18"/>
          <w:sz w:val="18"/>
          <w:kern w:val="0"/>
          <w:lang w:eastAsia="zh-CN" w:val="en-US"/>
          <w:rFonts w:hAnsi="宋体" w:ascii="宋体"/>
          <w:color w:val="000000"/>
        </w:rPr>
        <w:t xml:space="preserve"> 表中功能分类科目，根据各部门实际预算编制情况编列。 </w:t>
      </w:r>
    </w:p>
    <w:p>
      <w:pPr>
        <w:pStyle w:val="Normal"/>
        <w:rPr>
          <w:rStyle w:val="NormalCharacter"/>
          <w:szCs w:val="24"/>
          <w:sz w:val="21"/>
          <w:kern w:val="2"/>
          <w:lang w:bidi="ar-SA" w:eastAsia="zh-CN" w:val="en-US"/>
          <w:rFonts w:hAnsi="Calibri" w:ascii="Calibri"/>
        </w:rPr>
        <w:jc w:val="both"/>
        <w:textAlignment w:val="baseline"/>
      </w:pPr>
    </w:p>
    <w:tbl>
      <w:tblPr>
        <w:tblW w:w="14175" w:type="dxa"/>
        <w:tblLook w:val="ffff"/>
        <w:tblInd w:w="-108" w:type="dxa"/>
        <w:tblBorders>
          <w:top w:sz="4" w:space="0" w:color="000000" w:val="single"/>
          <w:left w:sz="4" w:space="0" w:color="000000" w:val="single"/>
          <w:bottom w:sz="4" w:space="0" w:color="000000" w:val="single"/>
          <w:right w:sz="4" w:space="0" w:color="000000" w:val="single"/>
          <w:insideH w:sz="4" w:space="0" w:color="000000" w:val="single"/>
          <w:insideV w:sz="4" w:space="0" w:color="000000" w:val="single"/>
        </w:tblBorders>
        <w:tblLayout w:type="fixed"/>
        <w:tblCellMar>
          <w:left w:w="0" w:type="dxa"/>
          <w:right w:w="0" w:type="dxa"/>
        </w:tblCellMar>
      </w:tblPr>
      <w:tblGrid>
        <w:gridCol w:w="3888"/>
        <w:gridCol w:w="3199"/>
        <w:gridCol w:w="476"/>
        <w:gridCol w:w="2310"/>
        <w:gridCol w:w="4302"/>
      </w:tblGrid>
      <w:tr>
        <w:trPr>
          <w:tblHeader/>
          <w:wAfter w:w="0" w:type="dxa"/>
          <w:trHeight w:hRule="atLeast" w:val="397"/>
          <w:cantSplit/>
        </w:trPr>
        <w:tc>
          <w:tcPr>
            <w:textDirection w:val="lrTb"/>
            <w:vAlign w:val="center"/>
            <w:tcW w:w="14175" w:type="dxa"/>
            <w:gridSpan w:val="5"/>
            <w:tcBorders>
              <w:top w:val="nil"/>
              <w:left w:val="nil"/>
              <w:bottom w:val="nil"/>
              <w:right w:val="nil"/>
            </w:tcBorders>
          </w:tcPr>
          <w:p>
            <w:pPr>
              <w:pStyle w:val="Normal"/>
              <w:rPr>
                <w:rStyle w:val="NormalCharacter"/>
                <w:szCs w:val="24"/>
                <w:sz w:val="21"/>
                <w:kern w:val="2"/>
                <w:lang w:bidi="ar-SA" w:eastAsia="zh-CN" w:val="en-US"/>
                <w:rFonts w:hAnsi="Calibri" w:ascii="Calibri"/>
              </w:rPr>
              <w:jc w:val="right"/>
              <w:textAlignment w:val="baseline"/>
            </w:pPr>
            <w:r>
              <w:rPr>
                <w:rStyle w:val="NormalCharacter"/>
                <w:szCs w:val="18"/>
                <w:sz w:val="18"/>
                <w:kern w:val="0"/>
                <w:lang w:bidi="ar-SA" w:eastAsia="zh-CN" w:val="en-US"/>
                <w:rFonts w:hAnsi="宋体" w:ascii="宋体"/>
                <w:color w:val="000000"/>
              </w:rPr>
              <w:t xml:space="preserve">表5</w:t>
            </w:r>
          </w:p>
        </w:tc>
      </w:tr>
      <w:tr>
        <w:trPr>
          <w:tblHeader/>
          <w:wAfter w:w="0" w:type="dxa"/>
          <w:trHeight w:hRule="atLeast" w:val="397"/>
          <w:cantSplit/>
        </w:trPr>
        <w:tc>
          <w:tcPr>
            <w:textDirection w:val="lrTb"/>
            <w:vAlign w:val="center"/>
            <w:tcW w:w="14175" w:type="dxa"/>
            <w:gridSpan w:val="5"/>
            <w:tcBorders>
              <w:top w:val="nil"/>
              <w:left w:val="nil"/>
              <w:bottom w:val="nil"/>
              <w:right w:val="nil"/>
            </w:tcBorders>
          </w:tcPr>
          <w:p>
            <w:pPr>
              <w:pStyle w:val="Normal"/>
              <w:rPr>
                <w:rStyle w:val="NormalCharacter"/>
                <w:szCs w:val="24"/>
                <w:sz w:val="21"/>
                <w:kern w:val="2"/>
                <w:lang w:bidi="ar-SA" w:eastAsia="zh-CN" w:val="en-US"/>
                <w:rFonts w:hAnsi="Calibri" w:ascii="Calibri"/>
              </w:rPr>
              <w:jc w:val="center"/>
              <w:textAlignment w:val="baseline"/>
            </w:pPr>
            <w:r>
              <w:rPr>
                <w:rStyle w:val="NormalCharacter"/>
                <w:b/>
                <w:bCs/>
                <w:szCs w:val="24"/>
                <w:sz w:val="24"/>
                <w:kern w:val="0"/>
                <w:lang w:bidi="ar-SA" w:eastAsia="zh-CN" w:val="en-US"/>
                <w:rFonts w:hAnsi="宋体" w:ascii="宋体" w:cs="Times New Roman"/>
                <w:color w:val="000000"/>
              </w:rPr>
              <w:t xml:space="preserve">一般公共预算支出情况表（按功能分类科目）</w:t>
            </w:r>
          </w:p>
        </w:tc>
      </w:tr>
      <w:tr>
        <w:trPr>
          <w:tblHeader/>
          <w:wAfter w:w="0" w:type="dxa"/>
          <w:trHeight w:hRule="atLeast" w:val="397"/>
          <w:cantSplit/>
        </w:trPr>
        <w:tc>
          <w:tcPr>
            <w:textDirection w:val="lrTb"/>
            <w:vAlign w:val="center"/>
            <w:tcW w:w="7087" w:type="dxa"/>
            <w:gridSpan w:val="2"/>
            <w:tcBorders>
              <w:top w:val="nil"/>
              <w:left w:val="nil"/>
              <w:bottom w:sz="4" w:space="0" w:color="000000" w:val="single"/>
              <w:right w:val="nil"/>
            </w:tcBorders>
          </w:tcPr>
          <w:p>
            <w:pPr>
              <w:pStyle w:val="Normal"/>
              <w:rPr>
                <w:rStyle w:val="NormalCharacter"/>
                <w:szCs w:val="24"/>
                <w:sz w:val="21"/>
                <w:kern w:val="2"/>
                <w:lang w:bidi="ar-SA" w:eastAsia="zh-CN" w:val="en-US"/>
                <w:rFonts w:hAnsi="Calibri" w:ascii="Calibri"/>
              </w:rPr>
              <w:jc w:val="left"/>
              <w:textAlignment w:val="baseline"/>
            </w:pPr>
            <w:r>
              <w:rPr>
                <w:rStyle w:val="NormalCharacter"/>
                <w:szCs w:val="18"/>
                <w:sz w:val="18"/>
                <w:kern w:val="0"/>
                <w:lang w:bidi="ar-SA" w:eastAsia="zh-CN" w:val="en-US"/>
                <w:rFonts w:hAnsi="宋体" w:ascii="宋体"/>
                <w:color w:val="000000"/>
              </w:rPr>
              <w:t xml:space="preserve">单位名称：</w:t>
            </w:r>
            <w:r>
              <w:rPr>
                <w:rStyle w:val="NormalCharacter"/>
                <w:szCs w:val="18"/>
                <w:sz w:val="18"/>
                <w:kern w:val="0"/>
                <w:lang w:bidi="ar-SA" w:eastAsia="zh-CN" w:val="en-US"/>
                <w:rFonts w:hAnsi="宋体" w:ascii="宋体"/>
                <w:color w:val="000000"/>
              </w:rPr>
              <w:t xml:space="preserve"> </w:t>
            </w:r>
            <w:r>
              <w:rPr>
                <w:rStyle w:val="NormalCharacter"/>
                <w:szCs w:val="18"/>
                <w:sz w:val="18"/>
                <w:kern w:val="0"/>
                <w:lang w:bidi="ar-SA" w:eastAsia="zh-CN" w:val="en-US"/>
                <w:rFonts w:hAnsi="宋体" w:ascii="宋体"/>
                <w:color w:val="000000"/>
              </w:rPr>
              <w:t xml:space="preserve">遂溪县洋青镇古村小学</w:t>
            </w:r>
            <w:r>
              <w:rPr>
                <w:rStyle w:val="NormalCharacter"/>
                <w:szCs w:val="18"/>
                <w:sz w:val="18"/>
                <w:kern w:val="0"/>
                <w:lang w:bidi="ar-SA" w:eastAsia="zh-CN" w:val="en-US"/>
                <w:rFonts w:hAnsi="宋体" w:ascii="宋体"/>
                <w:color w:val="000000"/>
              </w:rPr>
              <w:t xml:space="preserve"> </w:t>
            </w:r>
          </w:p>
        </w:tc>
        <w:tc>
          <w:tcPr>
            <w:textDirection w:val="lrTb"/>
            <w:vAlign w:val="center"/>
            <w:tcW w:w="7088" w:type="dxa"/>
            <w:gridSpan w:val="3"/>
            <w:tcBorders>
              <w:top w:val="nil"/>
              <w:left w:val="nil"/>
              <w:bottom w:sz="4" w:space="0" w:color="000000" w:val="single"/>
              <w:right w:val="nil"/>
            </w:tcBorders>
          </w:tcPr>
          <w:p>
            <w:pPr>
              <w:pStyle w:val="Normal"/>
              <w:rPr>
                <w:rStyle w:val="NormalCharacter"/>
                <w:szCs w:val="24"/>
                <w:sz w:val="21"/>
                <w:kern w:val="2"/>
                <w:lang w:bidi="ar-SA" w:eastAsia="zh-CN" w:val="en-US"/>
                <w:rFonts w:hAnsi="Calibri" w:ascii="Calibri"/>
              </w:rPr>
              <w:jc w:val="right"/>
              <w:textAlignment w:val="baseline"/>
            </w:pPr>
            <w:r>
              <w:rPr>
                <w:rStyle w:val="NormalCharacter"/>
                <w:szCs w:val="18"/>
                <w:sz w:val="18"/>
                <w:kern w:val="0"/>
                <w:lang w:bidi="ar-SA" w:eastAsia="zh-CN" w:val="en-US"/>
                <w:rFonts w:hAnsi="宋体" w:ascii="宋体"/>
                <w:color w:val="000000"/>
              </w:rPr>
              <w:t xml:space="preserve">单位：万元</w:t>
            </w:r>
          </w:p>
        </w:tc>
      </w:tr>
      <w:tr>
        <w:trPr>
          <w:tblHeader/>
          <w:wAfter w:w="0" w:type="dxa"/>
          <w:trHeight w:hRule="atLeast" w:val="397"/>
          <w:cantSplit/>
        </w:trPr>
        <w:tc>
          <w:tcPr>
            <w:textDirection w:val="lrTb"/>
            <w:vMerge w:val="restart"/>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r>
              <w:rPr>
                <w:rStyle w:val="NormalCharacter"/>
                <w:szCs w:val="18"/>
                <w:sz w:val="18"/>
                <w:kern w:val="0"/>
                <w:lang w:bidi="ar-SA" w:eastAsia="zh-CN" w:val="en-US"/>
                <w:rFonts w:hAnsi="宋体" w:ascii="宋体"/>
                <w:color w:val="000000"/>
              </w:rPr>
              <w:t xml:space="preserve">功能科目名称</w:t>
            </w:r>
          </w:p>
        </w:tc>
        <w:tc>
          <w:tcPr>
            <w:textDirection w:val="lrTb"/>
            <w:vAlign w:val="center"/>
            <w:tcW w:w="10287" w:type="dxa"/>
            <w:gridSpan w:val="4"/>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r>
              <w:rPr>
                <w:rStyle w:val="NormalCharacter"/>
                <w:szCs w:val="18"/>
                <w:sz w:val="18"/>
                <w:kern w:val="0"/>
                <w:lang w:bidi="ar-SA" w:eastAsia="zh-CN" w:val="en-US"/>
                <w:rFonts w:hAnsi="宋体" w:ascii="宋体"/>
                <w:color w:val="000000"/>
              </w:rPr>
              <w:t xml:space="preserve">一般公共预算支出</w:t>
            </w:r>
          </w:p>
        </w:tc>
      </w:tr>
      <w:tr>
        <w:trPr>
          <w:tblHeader/>
          <w:wAfter w:w="0" w:type="dxa"/>
          <w:trHeight w:hRule="atLeast" w:val="397"/>
          <w:cantSplit/>
        </w:trPr>
        <w:tc>
          <w:tcPr>
            <w:textDirection w:val="lrTb"/>
            <w:vMerge w:val="continue"/>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小计</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其中：基本支出</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项目支出</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合    计</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eastAsia="宋体"/>
                <w:color w:val="000000"/>
              </w:rPr>
              <w:jc w:val="right"/>
              <w:textAlignment w:val="baseline"/>
            </w:pPr>
            <w:r>
              <w:rPr>
                <w:rStyle w:val="NormalCharacter"/>
                <w:szCs w:val="18"/>
                <w:sz w:val="18"/>
                <w:kern w:val="2"/>
                <w:lang w:bidi="ar-SA" w:eastAsia="zh-CN" w:val="en-US"/>
                <w:rFonts w:hAnsi="宋体" w:ascii="宋体"/>
                <w:color w:val="000000"/>
              </w:rPr>
              <w:t xml:space="preserve">145</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9096</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eastAsia="宋体"/>
                <w:color w:val="000000"/>
              </w:rPr>
              <w:jc w:val="right"/>
              <w:textAlignment w:val="baseline"/>
            </w:pPr>
            <w:r>
              <w:rPr>
                <w:rStyle w:val="NormalCharacter"/>
                <w:szCs w:val="18"/>
                <w:sz w:val="18"/>
                <w:kern w:val="2"/>
                <w:lang w:bidi="ar-SA" w:eastAsia="zh-CN" w:val="en-US"/>
                <w:rFonts w:hAnsi="宋体" w:ascii="宋体"/>
                <w:color w:val="000000"/>
              </w:rPr>
              <w:t xml:space="preserve">145.9096</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[208]社会保障和就业支出</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[20805]行政事业单位养老支出</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[2080501]行政单位离退休</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[2080502]事业单位离退休</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[211]节能环保支出</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[21105]天然林保护</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[2110507]停伐补助</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[213]农林水支出</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[21302]林业和草原</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[2130201]行政运行</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[2130202]一般行政管理事务</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[2130204]事业机构</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[2130205]森林资源培育</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[2130206]技术推广与转化</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[2130207]森林资源管理</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[2130209]森林生态效益补偿</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[2130210]自然保护区等管理</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[2130211]动植物保护</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[2130212]湿地保护</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[2130213]执法与监督</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[2130221]产业化管理</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[2130223]信息管理</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[2130299]其他林业和草原支出</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397"/>
          <w:cantSplit/>
        </w:trPr>
        <w:tc>
          <w:tcPr>
            <w:textDirection w:val="lrTb"/>
            <w:vAlign w:val="center"/>
            <w:tcW w:w="3888"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w:t>
            </w:r>
          </w:p>
        </w:tc>
        <w:tc>
          <w:tcPr>
            <w:textDirection w:val="lrTb"/>
            <w:vAlign w:val="center"/>
            <w:tcW w:w="3675"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（注：如需增加科目请插入新行，否则删除本行。）</w:t>
            </w:r>
          </w:p>
        </w:tc>
        <w:tc>
          <w:tcPr>
            <w:textDirection w:val="lrTb"/>
            <w:vAlign w:val="center"/>
            <w:tcW w:w="231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right"/>
              <w:textAlignment w:val="center"/>
            </w:pPr>
          </w:p>
        </w:tc>
        <w:tc>
          <w:tcPr>
            <w:textDirection w:val="lrTb"/>
            <w:vAlign w:val="center"/>
            <w:tcW w:w="430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right"/>
              <w:textAlignment w:val="center"/>
            </w:pPr>
          </w:p>
        </w:tc>
      </w:tr>
    </w:tbl>
    <w:p>
      <w:pPr>
        <w:pStyle w:val="Normal"/>
        <w:rPr>
          <w:rStyle w:val="NormalCharacter"/>
          <w:szCs w:val="24"/>
          <w:sz w:val="21"/>
          <w:kern w:val="2"/>
          <w:lang w:bidi="ar-SA" w:eastAsia="zh-CN" w:val="en-US"/>
          <w:rFonts w:hAnsi="Calibri" w:ascii="Calibri"/>
        </w:rPr>
        <w:sectPr>
          <w:vAlign w:val="top"/>
          <w:type w:val="nextPage"/>
          <w:pgSz w:w="16838" w:orient="portrait" w:h="11906"/>
          <w:pgMar w:header="851" w:bottom="1800" w:top="1800" w:right="1440" w:left="1440" w:footer="992" w:gutter="0"/>
          <w:lnNumType w:countBy="0"/>
          <w:paperSrc w:other="0" w:first="0"/>
          <w:cols w:space="425" w:num="1"/>
          <w:docGrid w:charSpace="0" w:type="lines" w:linePitch="312"/>
        </w:sectPr>
        <w:jc w:val="both"/>
        <w:textAlignment w:val="baseline"/>
      </w:pPr>
      <w:r>
        <w:rPr>
          <w:rStyle w:val="NormalCharacter"/>
          <w:szCs w:val="18"/>
          <w:sz w:val="18"/>
          <w:kern w:val="0"/>
          <w:lang w:eastAsia="zh-CN" w:val="en-US"/>
          <w:rFonts w:hAnsi="宋体" w:ascii="宋体"/>
          <w:color w:val="000000"/>
        </w:rPr>
        <w:t xml:space="preserve">注：</w:t>
      </w:r>
      <w:r>
        <w:rPr>
          <w:rStyle w:val="NormalCharacter"/>
          <w:szCs w:val="18"/>
          <w:sz w:val="18"/>
          <w:kern w:val="0"/>
          <w:lang w:eastAsia="zh-CN" w:val="en-US"/>
          <w:rFonts w:hAnsi="宋体" w:ascii="宋体"/>
          <w:color w:val="000000"/>
        </w:rPr>
        <w:t xml:space="preserve"> ** </w:t>
      </w:r>
    </w:p>
    <w:p>
      <w:pPr>
        <w:pStyle w:val="Normal"/>
        <w:rPr>
          <w:rStyle w:val="NormalCharacter"/>
          <w:szCs w:val="24"/>
          <w:sz w:val="21"/>
          <w:kern w:val="2"/>
          <w:lang w:bidi="ar-SA" w:eastAsia="zh-CN" w:val="en-US"/>
          <w:rFonts w:hAnsi="Calibri" w:ascii="Calibri"/>
        </w:rPr>
        <w:jc w:val="both"/>
        <w:textAlignment w:val="baseline"/>
      </w:pPr>
    </w:p>
    <w:tbl>
      <w:tblPr>
        <w:tblW w:w="14175" w:type="dxa"/>
        <w:tblLook w:val="ffff"/>
        <w:tblInd w:w="-108" w:type="dxa"/>
        <w:tblBorders>
          <w:top w:sz="4" w:space="0" w:color="000000" w:val="single"/>
          <w:left w:sz="4" w:space="0" w:color="000000" w:val="single"/>
          <w:bottom w:sz="4" w:space="0" w:color="000000" w:val="single"/>
          <w:right w:sz="4" w:space="0" w:color="000000" w:val="single"/>
          <w:insideH w:sz="4" w:space="0" w:color="000000" w:val="single"/>
          <w:insideV w:sz="4" w:space="0" w:color="000000" w:val="single"/>
        </w:tblBorders>
        <w:tblLayout w:type="fixed"/>
        <w:tblCellMar>
          <w:left w:w="0" w:type="dxa"/>
          <w:right w:w="0" w:type="dxa"/>
        </w:tblCellMar>
      </w:tblPr>
      <w:tblGrid>
        <w:gridCol w:w="4725"/>
        <w:gridCol w:w="4725"/>
        <w:gridCol w:w="4725"/>
      </w:tblGrid>
      <w:tr>
        <w:trPr>
          <w:tblHeader/>
          <w:wAfter w:w="0" w:type="dxa"/>
          <w:trHeight w:hRule="atLeast" w:val="431"/>
          <w:cantSplit/>
        </w:trPr>
        <w:tc>
          <w:tcPr>
            <w:textDirection w:val="lrTb"/>
            <w:vAlign w:val="center"/>
            <w:tcW w:w="14175" w:type="dxa"/>
            <w:gridSpan w:val="3"/>
            <w:tcBorders>
              <w:top w:val="nil"/>
              <w:left w:val="nil"/>
              <w:bottom w:val="nil"/>
              <w:right w:val="nil"/>
            </w:tcBorders>
          </w:tcPr>
          <w:p>
            <w:pPr>
              <w:pStyle w:val="Normal"/>
              <w:rPr>
                <w:rStyle w:val="NormalCharacter"/>
                <w:szCs w:val="24"/>
                <w:sz w:val="21"/>
                <w:kern w:val="2"/>
                <w:lang w:bidi="ar-SA" w:eastAsia="zh-CN" w:val="en-US"/>
                <w:rFonts w:hAnsi="Calibri" w:ascii="Calibri"/>
              </w:rPr>
              <w:jc w:val="right"/>
              <w:textAlignment w:val="baseline"/>
            </w:pPr>
            <w:r>
              <w:rPr>
                <w:rStyle w:val="NormalCharacter"/>
                <w:szCs w:val="18"/>
                <w:sz w:val="18"/>
                <w:kern w:val="0"/>
                <w:lang w:bidi="ar-SA" w:eastAsia="zh-CN" w:val="en-US"/>
                <w:rFonts w:hAnsi="宋体" w:ascii="宋体"/>
                <w:color w:val="000000"/>
              </w:rPr>
              <w:t xml:space="preserve">表6</w:t>
            </w:r>
          </w:p>
        </w:tc>
      </w:tr>
      <w:tr>
        <w:trPr>
          <w:tblHeader/>
          <w:wAfter w:w="0" w:type="dxa"/>
          <w:trHeight w:hRule="atLeast" w:val="431"/>
          <w:cantSplit/>
        </w:trPr>
        <w:tc>
          <w:tcPr>
            <w:textDirection w:val="lrTb"/>
            <w:vAlign w:val="center"/>
            <w:tcW w:w="14175" w:type="dxa"/>
            <w:gridSpan w:val="3"/>
            <w:tcBorders>
              <w:top w:val="nil"/>
              <w:left w:val="nil"/>
              <w:bottom w:val="nil"/>
              <w:right w:val="nil"/>
            </w:tcBorders>
          </w:tcPr>
          <w:p>
            <w:pPr>
              <w:pStyle w:val="Normal"/>
              <w:rPr>
                <w:rStyle w:val="NormalCharacter"/>
                <w:szCs w:val="24"/>
                <w:sz w:val="21"/>
                <w:kern w:val="2"/>
                <w:lang w:bidi="ar-SA" w:eastAsia="zh-CN" w:val="en-US"/>
                <w:rFonts w:hAnsi="Calibri" w:ascii="Calibri"/>
              </w:rPr>
              <w:jc w:val="center"/>
              <w:textAlignment w:val="baseline"/>
            </w:pPr>
            <w:r>
              <w:rPr>
                <w:rStyle w:val="NormalCharacter"/>
                <w:b/>
                <w:bCs/>
                <w:szCs w:val="24"/>
                <w:sz w:val="24"/>
                <w:kern w:val="0"/>
                <w:lang w:bidi="ar-SA" w:eastAsia="zh-CN" w:val="en-US"/>
                <w:rFonts w:hAnsi="宋体" w:ascii="宋体" w:cs="Times New Roman"/>
                <w:color w:val="000000"/>
              </w:rPr>
              <w:t xml:space="preserve">一般公共预算基本支出情况表（按经济分类款级科目）</w:t>
            </w:r>
          </w:p>
        </w:tc>
      </w:tr>
      <w:tr>
        <w:trPr>
          <w:tblHeader/>
          <w:wAfter w:w="0" w:type="dxa"/>
          <w:trHeight w:hRule="atLeast" w:val="431"/>
          <w:cantSplit/>
        </w:trPr>
        <w:tc>
          <w:tcPr>
            <w:textDirection w:val="lrTb"/>
            <w:vAlign w:val="center"/>
            <w:tcW w:w="9450" w:type="dxa"/>
            <w:gridSpan w:val="2"/>
            <w:tcBorders>
              <w:top w:val="nil"/>
              <w:left w:val="nil"/>
              <w:bottom w:sz="4" w:space="0" w:color="000000" w:val="single"/>
              <w:right w:val="nil"/>
            </w:tcBorders>
          </w:tcPr>
          <w:p>
            <w:pPr>
              <w:pStyle w:val="Normal"/>
              <w:rPr>
                <w:rStyle w:val="NormalCharacter"/>
                <w:szCs w:val="24"/>
                <w:sz w:val="21"/>
                <w:kern w:val="2"/>
                <w:lang w:bidi="ar-SA" w:eastAsia="zh-CN" w:val="en-US"/>
                <w:rFonts w:hAnsi="Calibri" w:ascii="Calibri"/>
              </w:rPr>
              <w:jc w:val="left"/>
              <w:textAlignment w:val="baseline"/>
            </w:pPr>
            <w:r>
              <w:rPr>
                <w:rStyle w:val="NormalCharacter"/>
                <w:szCs w:val="18"/>
                <w:sz w:val="18"/>
                <w:kern w:val="0"/>
                <w:lang w:bidi="ar-SA" w:eastAsia="zh-CN" w:val="en-US"/>
                <w:rFonts w:hAnsi="宋体" w:ascii="宋体"/>
                <w:color w:val="000000"/>
              </w:rPr>
              <w:t xml:space="preserve">单位名称：</w:t>
            </w:r>
            <w:r>
              <w:rPr>
                <w:rStyle w:val="NormalCharacter"/>
                <w:szCs w:val="18"/>
                <w:sz w:val="18"/>
                <w:kern w:val="0"/>
                <w:lang w:bidi="ar-SA" w:eastAsia="zh-CN" w:val="en-US"/>
                <w:rFonts w:hAnsi="宋体" w:ascii="宋体"/>
                <w:color w:val="000000"/>
              </w:rPr>
              <w:t xml:space="preserve"> </w:t>
            </w:r>
            <w:r>
              <w:rPr>
                <w:rStyle w:val="NormalCharacter"/>
                <w:szCs w:val="18"/>
                <w:sz w:val="18"/>
                <w:kern w:val="0"/>
                <w:lang w:bidi="ar-SA" w:eastAsia="zh-CN" w:val="en-US"/>
                <w:rFonts w:hAnsi="宋体" w:ascii="宋体"/>
                <w:color w:val="000000"/>
              </w:rPr>
              <w:t xml:space="preserve">遂溪县洋青镇古村小学</w:t>
            </w:r>
            <w:r>
              <w:rPr>
                <w:rStyle w:val="NormalCharacter"/>
                <w:szCs w:val="18"/>
                <w:sz w:val="18"/>
                <w:kern w:val="0"/>
                <w:lang w:bidi="ar-SA" w:eastAsia="zh-CN" w:val="en-US"/>
                <w:rFonts w:hAnsi="宋体" w:ascii="宋体"/>
                <w:color w:val="000000"/>
              </w:rPr>
              <w:t xml:space="preserve"> </w:t>
            </w:r>
          </w:p>
        </w:tc>
        <w:tc>
          <w:tcPr>
            <w:textDirection w:val="lrTb"/>
            <w:vAlign w:val="center"/>
            <w:tcW w:w="4725" w:type="dxa"/>
            <w:tcBorders>
              <w:top w:val="nil"/>
              <w:left w:val="nil"/>
              <w:bottom w:sz="4" w:space="0" w:color="000000" w:val="single"/>
              <w:right w:val="nil"/>
            </w:tcBorders>
          </w:tcPr>
          <w:p>
            <w:pPr>
              <w:pStyle w:val="Normal"/>
              <w:rPr>
                <w:rStyle w:val="NormalCharacter"/>
                <w:szCs w:val="24"/>
                <w:sz w:val="21"/>
                <w:kern w:val="2"/>
                <w:lang w:bidi="ar-SA" w:eastAsia="zh-CN" w:val="en-US"/>
                <w:rFonts w:hAnsi="Calibri" w:ascii="Calibri"/>
              </w:rPr>
              <w:jc w:val="right"/>
              <w:textAlignment w:val="baseline"/>
            </w:pPr>
            <w:r>
              <w:rPr>
                <w:rStyle w:val="NormalCharacter"/>
                <w:szCs w:val="18"/>
                <w:sz w:val="18"/>
                <w:kern w:val="0"/>
                <w:lang w:bidi="ar-SA" w:eastAsia="zh-CN" w:val="en-US"/>
                <w:rFonts w:hAnsi="宋体" w:ascii="宋体"/>
                <w:color w:val="000000"/>
              </w:rPr>
              <w:t xml:space="preserve">单位：万元</w:t>
            </w:r>
          </w:p>
        </w:tc>
      </w:tr>
      <w:tr>
        <w:trPr>
          <w:tblHeader/>
          <w:wAfter w:w="0" w:type="dxa"/>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部门预算支出经济科目</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政府预算支出经济科目</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预算</w:t>
            </w:r>
          </w:p>
        </w:tc>
      </w:tr>
      <w:tr>
        <w:trPr>
          <w:wAfter w:w="0" w:type="dxa"/>
          <w:trHeight w:hRule="atLeast" w:val="431"/>
          <w:cantSplit/>
        </w:trPr>
        <w:tc>
          <w:tcPr>
            <w:textDirection w:val="lrTb"/>
            <w:vAlign w:val="top"/>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both"/>
              <w:textAlignment w:val="baseline"/>
            </w:pP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center"/>
              <w:textAlignment w:val="baseline"/>
            </w:pPr>
            <w:r>
              <w:rPr>
                <w:rStyle w:val="NormalCharacter"/>
                <w:szCs w:val="18"/>
                <w:sz w:val="18"/>
                <w:kern w:val="0"/>
                <w:lang w:bidi="ar-SA" w:eastAsia="zh-CN" w:val="en-US"/>
                <w:rFonts w:hAnsi="宋体" w:ascii="宋体"/>
                <w:color w:val="000000"/>
              </w:rPr>
              <w:t xml:space="preserve">合    计</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eastAsia="宋体"/>
                <w:color w:val="000000"/>
              </w:rPr>
              <w:jc w:val="right"/>
              <w:textAlignment w:val="baseline"/>
            </w:pPr>
            <w:r>
              <w:rPr>
                <w:rStyle w:val="NormalCharacter"/>
                <w:szCs w:val="18"/>
                <w:sz w:val="18"/>
                <w:kern w:val="2"/>
                <w:lang w:bidi="ar-SA" w:eastAsia="zh-CN" w:val="en-US"/>
                <w:rFonts w:hAnsi="宋体" w:ascii="宋体"/>
                <w:color w:val="000000"/>
              </w:rPr>
              <w:t xml:space="preserve">145</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9096</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[301]工资福利支出</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[501]机关工资福利支出</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[30101]基本工资</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[50101]工资奖金津补贴</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[30102]津贴补贴</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[50101]工资奖金津补贴</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[30103]奖金</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[50101]工资奖金津补贴</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[30106]伙食补助费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[50199]其他工资福利支出</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[30108]机关事业单位基本养老保险缴费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[50102]社会保障缴费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[30109]职业年金缴费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[50102]社会保障缴费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[30112]其他社会保障缴费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[50102]社会保障缴费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[30113]住房公积金</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[50103]住房公积金</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[30114]医疗费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[50199]其他工资福利支出</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[30199]其他工资福利支出</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[50199]其他工资福利支出</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[302]商品和服务支出</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[502]机关商品和服务支出</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[30201]办公费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[50201]办公经费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[30202]印刷费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[50201]办公经费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[30204]手续费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[50201]办公经费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[30205]水费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[50201]办公经费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w:t>
            </w:r>
            <w:r>
              <w:rPr>
                <w:rStyle w:val="NormalCharacter"/>
                <w:szCs w:val="18"/>
                <w:sz w:val="18"/>
                <w:kern w:val="2"/>
                <w:lang w:bidi="ar-SA" w:eastAsia="zh-CN" w:val="en-US"/>
                <w:rFonts w:hAnsi="宋体" w:ascii="宋体"/>
                <w:color w:val="000000"/>
              </w:rPr>
              <w:t xml:space="preserve">8</w:t>
            </w:r>
            <w:r>
              <w:rPr>
                <w:rStyle w:val="NormalCharacter"/>
                <w:szCs w:val="18"/>
                <w:sz w:val="18"/>
                <w:kern w:val="2"/>
                <w:lang w:bidi="ar-SA" w:eastAsia="zh-CN" w:val="en-US"/>
                <w:rFonts w:hAnsi="宋体" w:ascii="宋体"/>
                <w:color w:val="000000"/>
              </w:rPr>
              <w:t xml:space="preserve">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[30206]电费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[50201]办公经费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1</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2</w:t>
            </w:r>
            <w:r>
              <w:rPr>
                <w:rStyle w:val="NormalCharacter"/>
                <w:szCs w:val="18"/>
                <w:sz w:val="18"/>
                <w:kern w:val="2"/>
                <w:lang w:bidi="ar-SA" w:eastAsia="zh-CN" w:val="en-US"/>
                <w:rFonts w:hAnsi="宋体" w:ascii="宋体"/>
                <w:color w:val="000000"/>
              </w:rPr>
              <w:t xml:space="preserve">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[30207]邮电费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[50201]办公经费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w:t>
            </w:r>
            <w:r>
              <w:rPr>
                <w:rStyle w:val="NormalCharacter"/>
                <w:szCs w:val="18"/>
                <w:sz w:val="18"/>
                <w:kern w:val="2"/>
                <w:lang w:bidi="ar-SA" w:eastAsia="zh-CN" w:val="en-US"/>
                <w:rFonts w:hAnsi="宋体" w:ascii="宋体"/>
                <w:color w:val="000000"/>
              </w:rPr>
              <w:t xml:space="preserve">0</w:t>
            </w:r>
            <w:r>
              <w:rPr>
                <w:rStyle w:val="NormalCharacter"/>
                <w:szCs w:val="18"/>
                <w:sz w:val="18"/>
                <w:kern w:val="2"/>
                <w:lang w:bidi="ar-SA" w:eastAsia="zh-CN" w:val="en-US"/>
                <w:rFonts w:hAnsi="宋体" w:ascii="宋体"/>
                <w:color w:val="000000"/>
              </w:rPr>
              <w:t xml:space="preserve">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[30209]物业管理费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[50201]办公经费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[30211]差旅费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[50201]办公经费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4</w:t>
            </w:r>
            <w:r>
              <w:rPr>
                <w:rStyle w:val="NormalCharacter"/>
                <w:szCs w:val="18"/>
                <w:sz w:val="18"/>
                <w:kern w:val="2"/>
                <w:lang w:bidi="ar-SA" w:eastAsia="zh-CN" w:val="en-US"/>
                <w:rFonts w:hAnsi="宋体" w:ascii="宋体"/>
                <w:color w:val="000000"/>
              </w:rPr>
              <w:t xml:space="preserve">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[30212]因公出国（境）费用</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[50207]因公出国（境）费用</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[30212]因公出国（境）费用</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[50207]因公出国（境）费用</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[30213]维修（护）费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[50209]维修（护）费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[30215]会议费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[50202]会议费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[30216]培训费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[50203]培训费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1</w:t>
            </w:r>
            <w:r>
              <w:rPr>
                <w:rStyle w:val="NormalCharacter"/>
                <w:szCs w:val="18"/>
                <w:sz w:val="18"/>
                <w:kern w:val="2"/>
                <w:lang w:bidi="ar-SA" w:eastAsia="zh-CN" w:val="en-US"/>
                <w:rFonts w:hAnsi="宋体" w:ascii="宋体"/>
                <w:color w:val="000000"/>
              </w:rPr>
              <w:t xml:space="preserve">.00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[30217]公务接待费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[50206]公务接待费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eastAsia="宋体"/>
              </w:rPr>
              <w:jc w:val="right"/>
              <w:textAlignment w:val="baseline"/>
            </w:pPr>
            <w:r>
              <w:rPr>
                <w:rStyle w:val="NormalCharacter"/>
                <w:szCs w:val="18"/>
                <w:sz w:val="18"/>
                <w:kern w:val="2"/>
                <w:lang w:bidi="ar-SA" w:eastAsia="zh-CN" w:val="en-US"/>
                <w:rFonts w:hAnsi="宋体" w:ascii="宋体"/>
                <w:color w:val="000000"/>
              </w:rPr>
              <w:t xml:space="preserve">0.</w:t>
            </w:r>
            <w:r>
              <w:rPr>
                <w:rStyle w:val="NormalCharacter"/>
                <w:szCs w:val="18"/>
                <w:sz w:val="18"/>
                <w:kern w:val="2"/>
                <w:lang w:bidi="ar-SA" w:eastAsia="zh-CN" w:val="en-US"/>
                <w:rFonts w:hAnsi="宋体" w:ascii="宋体"/>
                <w:color w:val="000000"/>
              </w:rPr>
              <w:t xml:space="preserve">3</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[30226]劳务费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[50205]委托业务费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[30227]委托业务费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[50205]委托业务费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[30228]工会经费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[50201]办公经费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[30229]福利费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[50201]办公经费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[30231]公务用车运行维护费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[50208]公务用车运行维护费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[30239]其他交通费用</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[50201]办公经费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2</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3</w:t>
            </w:r>
            <w:r>
              <w:rPr>
                <w:rStyle w:val="NormalCharacter"/>
                <w:szCs w:val="18"/>
                <w:sz w:val="18"/>
                <w:kern w:val="2"/>
                <w:lang w:bidi="ar-SA" w:eastAsia="zh-CN" w:val="en-US"/>
                <w:rFonts w:hAnsi="宋体" w:ascii="宋体"/>
                <w:color w:val="000000"/>
              </w:rPr>
              <w:t xml:space="preserve">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[30299]其他商品和服务支出</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[50299]其他商品和服务支出</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5</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3</w:t>
            </w:r>
            <w:r>
              <w:rPr>
                <w:rStyle w:val="NormalCharacter"/>
                <w:szCs w:val="18"/>
                <w:sz w:val="18"/>
                <w:kern w:val="2"/>
                <w:lang w:bidi="ar-SA" w:eastAsia="zh-CN" w:val="en-US"/>
                <w:rFonts w:hAnsi="宋体" w:ascii="宋体"/>
                <w:color w:val="000000"/>
              </w:rPr>
              <w:t xml:space="preserve">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[303]对个人和家庭的补助</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[509]对个人和家庭的补助</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eastAsia="宋体"/>
              </w:rPr>
              <w:jc w:val="right"/>
              <w:textAlignment w:val="baseline"/>
            </w:pPr>
            <w:r>
              <w:rPr>
                <w:rStyle w:val="NormalCharacter"/>
                <w:szCs w:val="18"/>
                <w:sz w:val="18"/>
                <w:kern w:val="2"/>
                <w:lang w:bidi="ar-SA" w:eastAsia="zh-CN" w:val="en-US"/>
                <w:rFonts w:hAnsi="宋体" w:ascii="宋体"/>
                <w:color w:val="000000"/>
              </w:rPr>
              <w:t xml:space="preserve">10</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3752</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[30301]离休费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[50905]离退休费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[30302]退休费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[50905]离退休费</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[30304]抚恤金</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[50901]社会福利和救助</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eastAsia="宋体"/>
              </w:rPr>
              <w:jc w:val="right"/>
              <w:textAlignment w:val="baseline"/>
            </w:pPr>
            <w:r>
              <w:rPr>
                <w:rStyle w:val="NormalCharacter"/>
                <w:szCs w:val="18"/>
                <w:sz w:val="18"/>
                <w:kern w:val="2"/>
                <w:lang w:bidi="ar-SA" w:eastAsia="zh-CN" w:val="en-US"/>
                <w:rFonts w:hAnsi="宋体" w:ascii="宋体"/>
                <w:color w:val="000000"/>
              </w:rPr>
              <w:t xml:space="preserve">0</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[30399]其他对个人和家庭的补助</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[50999]其他对个人和家庭的补助</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[310]资本性支出</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[503]机关资本性支出（一）</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[31002]办公设备购置</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[50306]设备购置</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[31007]信息网络及软件购置更新</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[50306]设备购置</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[31013]公务用车购置</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[50303]公务用车购置</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[31022]无形资产购置</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[50399]其他资本性支出</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trHeight w:hRule="atLeast" w:val="431"/>
          <w:cantSplit/>
        </w:trPr>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[31099]其他资本性支出</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[50399]其他资本性支出</w:t>
            </w:r>
          </w:p>
        </w:tc>
        <w:tc>
          <w:tcPr>
            <w:textDirection w:val="lrTb"/>
            <w:vAlign w:val="center"/>
            <w:tcW w:w="472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bl>
    <w:p>
      <w:pPr>
        <w:pStyle w:val="Normal"/>
        <w:rPr>
          <w:rStyle w:val="NormalCharacter"/>
          <w:szCs w:val="18"/>
          <w:sz w:val="18"/>
          <w:kern w:val="0"/>
          <w:lang w:eastAsia="zh-CN" w:val="en-US"/>
          <w:rFonts w:hAnsi="宋体" w:ascii="宋体"/>
          <w:color w:val="000000"/>
        </w:rPr>
        <w:sectPr>
          <w:vAlign w:val="top"/>
          <w:type w:val="nextPage"/>
          <w:pgSz w:w="16838" w:orient="portrait" w:h="11906"/>
          <w:pgMar w:header="851" w:bottom="1800" w:top="1800" w:right="1440" w:left="1440" w:footer="992" w:gutter="0"/>
          <w:lnNumType w:countBy="0"/>
          <w:paperSrc w:other="0" w:first="0"/>
          <w:cols w:space="425" w:num="1"/>
          <w:docGrid w:charSpace="0" w:type="lines" w:linePitch="312"/>
        </w:sectPr>
        <w:jc w:val="both"/>
        <w:textAlignment w:val="baseline"/>
      </w:pPr>
      <w:r>
        <w:rPr>
          <w:rStyle w:val="NormalCharacter"/>
          <w:szCs w:val="18"/>
          <w:sz w:val="18"/>
          <w:kern w:val="0"/>
          <w:lang w:eastAsia="zh-CN" w:val="en-US"/>
          <w:rFonts w:hAnsi="宋体" w:ascii="宋体"/>
          <w:color w:val="000000"/>
        </w:rPr>
        <w:t xml:space="preserve">注：</w:t>
      </w:r>
      <w:r>
        <w:rPr>
          <w:rStyle w:val="NormalCharacter"/>
          <w:szCs w:val="18"/>
          <w:sz w:val="18"/>
          <w:kern w:val="0"/>
          <w:lang w:eastAsia="zh-CN" w:val="en-US"/>
          <w:rFonts w:hAnsi="宋体" w:ascii="宋体"/>
          <w:color w:val="000000"/>
        </w:rPr>
        <w:t xml:space="preserve"> </w:t>
      </w:r>
      <w:r>
        <w:rPr>
          <w:rStyle w:val="NormalCharacter"/>
          <w:szCs w:val="18"/>
          <w:sz w:val="18"/>
          <w:kern w:val="0"/>
          <w:lang w:eastAsia="zh-CN" w:val="en-US"/>
          <w:rFonts w:hAnsi="宋体" w:ascii="宋体"/>
          <w:color w:val="000000"/>
        </w:rPr>
        <w:t xml:space="preserve">0</w:t>
      </w:r>
      <w:r>
        <w:rPr>
          <w:rStyle w:val="NormalCharacter"/>
          <w:szCs w:val="18"/>
          <w:sz w:val="18"/>
          <w:kern w:val="0"/>
          <w:lang w:eastAsia="zh-CN" w:val="en-US"/>
          <w:rFonts w:hAnsi="宋体" w:ascii="宋体"/>
          <w:color w:val="000000"/>
        </w:rPr>
        <w:t xml:space="preserve"> </w:t>
      </w:r>
    </w:p>
    <w:p>
      <w:pPr>
        <w:pStyle w:val="Normal"/>
        <w:rPr>
          <w:rStyle w:val="NormalCharacter"/>
          <w:szCs w:val="24"/>
          <w:sz w:val="21"/>
          <w:kern w:val="2"/>
          <w:lang w:bidi="ar-SA" w:eastAsia="zh-CN" w:val="en-US"/>
          <w:rFonts w:hAnsi="Calibri" w:ascii="Calibri"/>
        </w:rPr>
        <w:jc w:val="both"/>
        <w:textAlignment w:val="baseline"/>
      </w:pPr>
    </w:p>
    <w:tbl>
      <w:tblPr>
        <w:tblW w:w="14175" w:type="dxa"/>
        <w:tblLook w:val="ffff"/>
        <w:tblInd w:w="-108" w:type="dxa"/>
        <w:tblBorders>
          <w:top w:sz="4" w:space="0" w:color="000000" w:val="single"/>
          <w:left w:sz="4" w:space="0" w:color="000000" w:val="single"/>
          <w:bottom w:sz="4" w:space="0" w:color="000000" w:val="single"/>
          <w:right w:sz="4" w:space="0" w:color="000000" w:val="single"/>
          <w:insideH w:sz="4" w:space="0" w:color="000000" w:val="single"/>
          <w:insideV w:sz="4" w:space="0" w:color="000000" w:val="single"/>
        </w:tblBorders>
        <w:tblLayout w:type="fixed"/>
        <w:tblCellMar>
          <w:left w:w="0" w:type="dxa"/>
          <w:right w:w="0" w:type="dxa"/>
        </w:tblCellMar>
      </w:tblPr>
      <w:tblGrid>
        <w:gridCol w:w="5359"/>
        <w:gridCol w:w="1785"/>
        <w:gridCol w:w="1575"/>
        <w:gridCol w:w="1575"/>
        <w:gridCol w:w="3881"/>
      </w:tblGrid>
      <w:tr>
        <w:trPr>
          <w:tblHeader/>
          <w:wAfter w:w="0" w:type="dxa"/>
          <w:trHeight w:hRule="atLeast" w:val="431"/>
          <w:cantSplit/>
        </w:trPr>
        <w:tc>
          <w:tcPr>
            <w:textDirection w:val="lrTb"/>
            <w:vAlign w:val="center"/>
            <w:tcW w:w="14175" w:type="dxa"/>
            <w:gridSpan w:val="5"/>
            <w:tcBorders>
              <w:top w:val="nil"/>
              <w:left w:val="nil"/>
              <w:bottom w:val="nil"/>
              <w:right w:val="nil"/>
            </w:tcBorders>
          </w:tcPr>
          <w:p>
            <w:pPr>
              <w:pStyle w:val="Normal"/>
              <w:rPr>
                <w:rStyle w:val="NormalCharacter"/>
                <w:szCs w:val="24"/>
                <w:sz w:val="21"/>
                <w:kern w:val="2"/>
                <w:lang w:bidi="ar-SA" w:eastAsia="zh-CN" w:val="en-US"/>
                <w:rFonts w:hAnsi="Calibri" w:ascii="Calibri"/>
              </w:rPr>
              <w:jc w:val="right"/>
              <w:textAlignment w:val="baseline"/>
            </w:pPr>
            <w:r>
              <w:rPr>
                <w:rStyle w:val="NormalCharacter"/>
                <w:szCs w:val="18"/>
                <w:sz w:val="18"/>
                <w:kern w:val="0"/>
                <w:lang w:bidi="ar-SA" w:eastAsia="zh-CN" w:val="en-US"/>
                <w:rFonts w:hAnsi="宋体" w:ascii="宋体"/>
                <w:color w:val="000000"/>
              </w:rPr>
              <w:t xml:space="preserve">表7</w:t>
            </w:r>
          </w:p>
        </w:tc>
      </w:tr>
      <w:tr>
        <w:trPr>
          <w:tblHeader/>
          <w:wAfter w:w="0" w:type="dxa"/>
          <w:trHeight w:hRule="atLeast" w:val="431"/>
          <w:cantSplit/>
        </w:trPr>
        <w:tc>
          <w:tcPr>
            <w:textDirection w:val="lrTb"/>
            <w:vAlign w:val="center"/>
            <w:tcW w:w="14175" w:type="dxa"/>
            <w:gridSpan w:val="5"/>
            <w:tcBorders>
              <w:top w:val="nil"/>
              <w:left w:val="nil"/>
              <w:bottom w:val="nil"/>
              <w:right w:val="nil"/>
            </w:tcBorders>
          </w:tcPr>
          <w:p>
            <w:pPr>
              <w:pStyle w:val="Normal"/>
              <w:rPr>
                <w:rStyle w:val="NormalCharacter"/>
                <w:szCs w:val="24"/>
                <w:sz w:val="21"/>
                <w:kern w:val="2"/>
                <w:lang w:bidi="ar-SA" w:eastAsia="zh-CN" w:val="en-US"/>
                <w:rFonts w:hAnsi="Calibri" w:ascii="Calibri"/>
              </w:rPr>
              <w:jc w:val="center"/>
              <w:textAlignment w:val="baseline"/>
            </w:pPr>
            <w:r>
              <w:rPr>
                <w:rStyle w:val="NormalCharacter"/>
                <w:b/>
                <w:bCs/>
                <w:szCs w:val="24"/>
                <w:sz w:val="24"/>
                <w:kern w:val="0"/>
                <w:lang w:bidi="ar-SA" w:eastAsia="zh-CN" w:val="en-US"/>
                <w:rFonts w:hAnsi="宋体" w:ascii="宋体" w:cs="Times New Roman"/>
                <w:color w:val="000000"/>
              </w:rPr>
              <w:t xml:space="preserve">财政拨款安排的行政经费及“三公”经费预算表</w:t>
            </w:r>
          </w:p>
        </w:tc>
      </w:tr>
      <w:tr>
        <w:trPr>
          <w:tblHeader/>
          <w:wAfter w:w="0" w:type="dxa"/>
          <w:trHeight w:hRule="atLeast" w:val="431"/>
          <w:cantSplit/>
        </w:trPr>
        <w:tc>
          <w:tcPr>
            <w:textDirection w:val="lrTb"/>
            <w:vAlign w:val="center"/>
            <w:tcW w:w="7144" w:type="dxa"/>
            <w:gridSpan w:val="2"/>
            <w:tcBorders>
              <w:top w:val="nil"/>
              <w:left w:val="nil"/>
              <w:bottom w:sz="4" w:space="0" w:color="000000" w:val="single"/>
              <w:right w:val="nil"/>
            </w:tcBorders>
          </w:tcPr>
          <w:p>
            <w:pPr>
              <w:pStyle w:val="Normal"/>
              <w:rPr>
                <w:rStyle w:val="NormalCharacter"/>
                <w:szCs w:val="24"/>
                <w:sz w:val="21"/>
                <w:kern w:val="2"/>
                <w:lang w:bidi="ar-SA" w:eastAsia="zh-CN" w:val="en-US"/>
                <w:rFonts w:hAnsi="Calibri" w:ascii="Calibri"/>
              </w:rPr>
              <w:jc w:val="left"/>
              <w:textAlignment w:val="baseline"/>
            </w:pPr>
            <w:r>
              <w:rPr>
                <w:rStyle w:val="NormalCharacter"/>
                <w:szCs w:val="18"/>
                <w:sz w:val="18"/>
                <w:kern w:val="0"/>
                <w:lang w:bidi="ar-SA" w:eastAsia="zh-CN" w:val="en-US"/>
                <w:rFonts w:hAnsi="宋体" w:ascii="宋体"/>
                <w:color w:val="000000"/>
              </w:rPr>
              <w:t xml:space="preserve">单位名称：</w:t>
            </w:r>
            <w:r>
              <w:rPr>
                <w:rStyle w:val="NormalCharacter"/>
                <w:szCs w:val="18"/>
                <w:sz w:val="18"/>
                <w:kern w:val="0"/>
                <w:lang w:bidi="ar-SA" w:eastAsia="zh-CN" w:val="en-US"/>
                <w:rFonts w:hAnsi="宋体" w:ascii="宋体"/>
                <w:color w:val="000000"/>
              </w:rPr>
              <w:t xml:space="preserve"> </w:t>
            </w:r>
            <w:r>
              <w:rPr>
                <w:rStyle w:val="NormalCharacter"/>
                <w:szCs w:val="18"/>
                <w:sz w:val="18"/>
                <w:kern w:val="0"/>
                <w:lang w:bidi="ar-SA" w:eastAsia="zh-CN" w:val="en-US"/>
                <w:rFonts w:hAnsi="宋体" w:ascii="宋体"/>
                <w:color w:val="000000"/>
              </w:rPr>
              <w:t xml:space="preserve">遂溪县洋青镇古村小学</w:t>
            </w:r>
            <w:r>
              <w:rPr>
                <w:rStyle w:val="NormalCharacter"/>
                <w:szCs w:val="18"/>
                <w:sz w:val="18"/>
                <w:kern w:val="0"/>
                <w:lang w:bidi="ar-SA" w:eastAsia="zh-CN" w:val="en-US"/>
                <w:rFonts w:hAnsi="宋体" w:ascii="宋体"/>
                <w:color w:val="000000"/>
              </w:rPr>
              <w:t xml:space="preserve"> </w:t>
            </w:r>
          </w:p>
        </w:tc>
        <w:tc>
          <w:tcPr>
            <w:textDirection w:val="lrTb"/>
            <w:vAlign w:val="center"/>
            <w:tcW w:w="7031" w:type="dxa"/>
            <w:gridSpan w:val="3"/>
            <w:tcBorders>
              <w:top w:val="nil"/>
              <w:left w:val="nil"/>
              <w:bottom w:sz="4" w:space="0" w:color="000000" w:val="single"/>
              <w:right w:val="nil"/>
            </w:tcBorders>
          </w:tcPr>
          <w:p>
            <w:pPr>
              <w:pStyle w:val="Normal"/>
              <w:rPr>
                <w:rStyle w:val="NormalCharacter"/>
                <w:szCs w:val="24"/>
                <w:sz w:val="21"/>
                <w:kern w:val="2"/>
                <w:lang w:bidi="ar-SA" w:eastAsia="zh-CN" w:val="en-US"/>
                <w:rFonts w:hAnsi="Calibri" w:ascii="Calibri"/>
              </w:rPr>
              <w:jc w:val="right"/>
              <w:textAlignment w:val="baseline"/>
            </w:pPr>
            <w:r>
              <w:rPr>
                <w:rStyle w:val="NormalCharacter"/>
                <w:szCs w:val="18"/>
                <w:sz w:val="18"/>
                <w:kern w:val="0"/>
                <w:lang w:bidi="ar-SA" w:eastAsia="zh-CN" w:val="en-US"/>
                <w:rFonts w:hAnsi="宋体" w:ascii="宋体"/>
                <w:color w:val="000000"/>
              </w:rPr>
              <w:t xml:space="preserve">单位：万元</w:t>
            </w:r>
          </w:p>
        </w:tc>
      </w:tr>
      <w:tr>
        <w:trPr>
          <w:tblHeader/>
          <w:wAfter w:w="0" w:type="dxa"/>
          <w:trHeight w:hRule="atLeast" w:val="431"/>
          <w:cantSplit/>
        </w:trPr>
        <w:tc>
          <w:tcPr>
            <w:textDirection w:val="lrTb"/>
            <w:vAlign w:val="center"/>
            <w:tcW w:w="535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项        目</w:t>
            </w:r>
          </w:p>
        </w:tc>
        <w:tc>
          <w:tcPr>
            <w:textDirection w:val="lrTb"/>
            <w:vAlign w:val="center"/>
            <w:tcW w:w="178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合计</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一般公共预算</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政府性基金预算</w:t>
            </w:r>
          </w:p>
        </w:tc>
        <w:tc>
          <w:tcPr>
            <w:textDirection w:val="lrTb"/>
            <w:vAlign w:val="center"/>
            <w:tcW w:w="3881"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国有资本经营预算</w:t>
            </w:r>
          </w:p>
        </w:tc>
      </w:tr>
      <w:tr>
        <w:trPr>
          <w:wAfter w:w="0" w:type="dxa"/>
          <w:trHeight w:hRule="atLeast" w:val="431"/>
          <w:cantSplit/>
        </w:trPr>
        <w:tc>
          <w:tcPr>
            <w:textDirection w:val="lrTb"/>
            <w:vAlign w:val="center"/>
            <w:tcW w:w="535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行政经费</w:t>
            </w:r>
          </w:p>
        </w:tc>
        <w:tc>
          <w:tcPr>
            <w:textDirection w:val="lrTb"/>
            <w:vAlign w:val="center"/>
            <w:tcW w:w="178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3881"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535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“三公”经费</w:t>
            </w:r>
          </w:p>
        </w:tc>
        <w:tc>
          <w:tcPr>
            <w:textDirection w:val="lrTb"/>
            <w:vAlign w:val="center"/>
            <w:tcW w:w="178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eastAsia="宋体"/>
              </w:rPr>
              <w:jc w:val="right"/>
              <w:textAlignment w:val="baseline"/>
            </w:pPr>
            <w:r>
              <w:rPr>
                <w:rStyle w:val="NormalCharacter"/>
                <w:szCs w:val="18"/>
                <w:sz w:val="18"/>
                <w:kern w:val="2"/>
                <w:lang w:bidi="ar-SA" w:eastAsia="zh-CN" w:val="en-US"/>
                <w:rFonts w:hAnsi="宋体" w:ascii="宋体"/>
                <w:color w:val="000000"/>
              </w:rPr>
              <w:t xml:space="preserve">0.</w:t>
            </w:r>
            <w:r>
              <w:rPr>
                <w:rStyle w:val="NormalCharacter"/>
                <w:szCs w:val="18"/>
                <w:sz w:val="18"/>
                <w:kern w:val="2"/>
                <w:lang w:bidi="ar-SA" w:eastAsia="zh-CN" w:val="en-US"/>
                <w:rFonts w:hAnsi="宋体" w:ascii="宋体"/>
                <w:color w:val="000000"/>
              </w:rPr>
              <w:t xml:space="preserve">3</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eastAsia="宋体"/>
              </w:rPr>
              <w:jc w:val="right"/>
              <w:textAlignment w:val="baseline"/>
            </w:pPr>
            <w:r>
              <w:rPr>
                <w:rStyle w:val="NormalCharacter"/>
                <w:szCs w:val="18"/>
                <w:sz w:val="18"/>
                <w:kern w:val="2"/>
                <w:lang w:bidi="ar-SA" w:eastAsia="zh-CN" w:val="en-US"/>
                <w:rFonts w:hAnsi="宋体" w:ascii="宋体"/>
                <w:color w:val="000000"/>
              </w:rPr>
              <w:t xml:space="preserve">0.</w:t>
            </w:r>
            <w:r>
              <w:rPr>
                <w:rStyle w:val="NormalCharacter"/>
                <w:szCs w:val="18"/>
                <w:sz w:val="18"/>
                <w:kern w:val="2"/>
                <w:lang w:bidi="ar-SA" w:eastAsia="zh-CN" w:val="en-US"/>
                <w:rFonts w:hAnsi="宋体" w:ascii="宋体"/>
                <w:color w:val="000000"/>
              </w:rPr>
              <w:t xml:space="preserve">3</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3881"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535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      其中：（一）因公出国（境）支出</w:t>
            </w:r>
          </w:p>
        </w:tc>
        <w:tc>
          <w:tcPr>
            <w:textDirection w:val="lrTb"/>
            <w:vAlign w:val="center"/>
            <w:tcW w:w="178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3881"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535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            （二）公务用车购置及运行维护支出</w:t>
            </w:r>
          </w:p>
        </w:tc>
        <w:tc>
          <w:tcPr>
            <w:textDirection w:val="lrTb"/>
            <w:vAlign w:val="center"/>
            <w:tcW w:w="178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3881"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535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                  1.公务用车购置</w:t>
            </w:r>
          </w:p>
        </w:tc>
        <w:tc>
          <w:tcPr>
            <w:textDirection w:val="lrTb"/>
            <w:vAlign w:val="center"/>
            <w:tcW w:w="178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3881"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535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                  2.公务用车运行维护费</w:t>
            </w:r>
          </w:p>
        </w:tc>
        <w:tc>
          <w:tcPr>
            <w:textDirection w:val="lrTb"/>
            <w:vAlign w:val="center"/>
            <w:tcW w:w="178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3881"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5359"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            （三）公务接待费支出</w:t>
            </w:r>
          </w:p>
        </w:tc>
        <w:tc>
          <w:tcPr>
            <w:textDirection w:val="lrTb"/>
            <w:vAlign w:val="center"/>
            <w:tcW w:w="178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eastAsia="宋体"/>
              </w:rPr>
              <w:jc w:val="right"/>
              <w:textAlignment w:val="baseline"/>
            </w:pPr>
            <w:r>
              <w:rPr>
                <w:rStyle w:val="NormalCharacter"/>
                <w:szCs w:val="18"/>
                <w:sz w:val="18"/>
                <w:kern w:val="2"/>
                <w:lang w:bidi="ar-SA" w:eastAsia="zh-CN" w:val="en-US"/>
                <w:rFonts w:hAnsi="宋体" w:ascii="宋体"/>
                <w:color w:val="000000"/>
              </w:rPr>
              <w:t xml:space="preserve">0</w:t>
            </w:r>
            <w:r>
              <w:rPr>
                <w:rStyle w:val="NormalCharacter"/>
                <w:szCs w:val="18"/>
                <w:sz w:val="18"/>
                <w:kern w:val="2"/>
                <w:lang w:bidi="ar-SA" w:eastAsia="zh-CN" w:val="en-US"/>
                <w:rFonts w:hAnsi="宋体" w:ascii="宋体"/>
                <w:color w:val="000000"/>
              </w:rPr>
              <w:t xml:space="preserve">.</w:t>
            </w:r>
            <w:r>
              <w:rPr>
                <w:rStyle w:val="NormalCharacter"/>
                <w:szCs w:val="18"/>
                <w:sz w:val="18"/>
                <w:kern w:val="2"/>
                <w:lang w:bidi="ar-SA" w:eastAsia="zh-CN" w:val="en-US"/>
                <w:rFonts w:hAnsi="宋体" w:ascii="宋体"/>
                <w:color w:val="000000"/>
              </w:rPr>
              <w:t xml:space="preserve">3</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eastAsia="宋体"/>
              </w:rPr>
              <w:jc w:val="right"/>
              <w:textAlignment w:val="baseline"/>
            </w:pPr>
            <w:r>
              <w:rPr>
                <w:rStyle w:val="NormalCharacter"/>
                <w:szCs w:val="18"/>
                <w:sz w:val="18"/>
                <w:kern w:val="2"/>
                <w:lang w:bidi="ar-SA" w:eastAsia="zh-CN" w:val="en-US"/>
                <w:rFonts w:hAnsi="宋体" w:ascii="宋体"/>
                <w:color w:val="000000"/>
              </w:rPr>
              <w:t xml:space="preserve">0.</w:t>
            </w:r>
            <w:r>
              <w:rPr>
                <w:rStyle w:val="NormalCharacter"/>
                <w:szCs w:val="18"/>
                <w:sz w:val="18"/>
                <w:kern w:val="2"/>
                <w:lang w:bidi="ar-SA" w:eastAsia="zh-CN" w:val="en-US"/>
                <w:rFonts w:hAnsi="宋体" w:ascii="宋体"/>
                <w:color w:val="000000"/>
              </w:rPr>
              <w:t xml:space="preserve">3</w:t>
            </w:r>
          </w:p>
        </w:tc>
        <w:tc>
          <w:tcPr>
            <w:textDirection w:val="lrTb"/>
            <w:vAlign w:val="center"/>
            <w:tcW w:w="157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3881"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1"/>
                <w:sz w:val="21"/>
                <w:kern w:val="2"/>
                <w:lang w:bidi="ar-SA" w:eastAsia="zh-CN" w:val="en-US"/>
                <w:rFonts w:hAnsi="Calibri" w:ascii="Calibri"/>
              </w:rPr>
              <w:jc w:val="right"/>
              <w:textAlignment w:val="baseline"/>
            </w:pPr>
            <w:r>
              <w:rPr>
                <w:rStyle w:val="NormalCharacter"/>
                <w:szCs w:val="18"/>
                <w:sz w:val="18"/>
                <w:kern w:val="2"/>
                <w:lang w:bidi="ar-SA" w:eastAsia="zh-CN" w:val="en-US"/>
                <w:rFonts w:hAnsi="宋体" w:ascii="宋体"/>
                <w:color w:val="000000"/>
              </w:rPr>
              <w:t xml:space="preserve">0.00</w:t>
            </w:r>
          </w:p>
        </w:tc>
      </w:tr>
    </w:tbl>
    <w:p>
      <w:pPr>
        <w:pStyle w:val="Normal"/>
        <w:rPr>
          <w:rStyle w:val="NormalCharacter"/>
          <w:szCs w:val="24"/>
          <w:sz w:val="21"/>
          <w:kern w:val="2"/>
          <w:lang w:bidi="ar-SA" w:eastAsia="zh-CN" w:val="en-US"/>
          <w:rFonts w:hAnsi="Calibri" w:ascii="Calibri"/>
        </w:rPr>
        <w:sectPr>
          <w:vAlign w:val="top"/>
          <w:type w:val="nextPage"/>
          <w:pgSz w:w="16838" w:orient="portrait" w:h="11906"/>
          <w:pgMar w:header="851" w:bottom="1800" w:top="1800" w:right="1440" w:left="1440" w:footer="992" w:gutter="0"/>
          <w:lnNumType w:countBy="0"/>
          <w:paperSrc w:other="0" w:first="0"/>
          <w:cols w:space="425" w:num="1"/>
          <w:docGrid w:charSpace="0" w:type="lines" w:linePitch="312"/>
        </w:sectPr>
        <w:jc w:val="both"/>
        <w:textAlignment w:val="baseline"/>
      </w:pPr>
      <w:r>
        <w:rPr>
          <w:rStyle w:val="NormalCharacter"/>
          <w:szCs w:val="18"/>
          <w:sz w:val="18"/>
          <w:kern w:val="0"/>
          <w:lang w:eastAsia="zh-CN" w:val="en-US"/>
          <w:rFonts w:hAnsi="宋体" w:ascii="宋体"/>
          <w:color w:val="000000"/>
        </w:rPr>
        <w:t xml:space="preserve">注：</w:t>
      </w:r>
      <w:r>
        <w:rPr>
          <w:rStyle w:val="NormalCharacter"/>
          <w:szCs w:val="18"/>
          <w:sz w:val="18"/>
          <w:kern w:val="0"/>
          <w:lang w:eastAsia="zh-CN" w:val="en-US"/>
          <w:rFonts w:hAnsi="宋体" w:ascii="宋体"/>
          <w:color w:val="000000"/>
        </w:rPr>
        <w:t xml:space="preserve"> ** </w:t>
      </w:r>
    </w:p>
    <w:p>
      <w:pPr>
        <w:pStyle w:val="Normal"/>
        <w:rPr>
          <w:rStyle w:val="NormalCharacter"/>
          <w:szCs w:val="24"/>
          <w:sz w:val="21"/>
          <w:kern w:val="2"/>
          <w:lang w:bidi="ar-SA" w:eastAsia="zh-CN" w:val="en-US"/>
          <w:rFonts w:hAnsi="Calibri" w:ascii="Calibri"/>
        </w:rPr>
        <w:jc w:val="both"/>
        <w:textAlignment w:val="baseline"/>
      </w:pPr>
    </w:p>
    <w:tbl>
      <w:tblPr>
        <w:tblW w:w="14175" w:type="dxa"/>
        <w:tblLook w:val="ffff"/>
        <w:tblInd w:w="-108" w:type="dxa"/>
        <w:tblBorders>
          <w:top w:sz="4" w:space="0" w:color="000000" w:val="single"/>
          <w:left w:sz="4" w:space="0" w:color="000000" w:val="single"/>
          <w:bottom w:sz="4" w:space="0" w:color="000000" w:val="single"/>
          <w:right w:sz="4" w:space="0" w:color="000000" w:val="single"/>
          <w:insideH w:sz="4" w:space="0" w:color="000000" w:val="single"/>
          <w:insideV w:sz="4" w:space="0" w:color="000000" w:val="single"/>
        </w:tblBorders>
        <w:tblLayout w:type="fixed"/>
        <w:tblCellMar>
          <w:left w:w="0" w:type="dxa"/>
          <w:right w:w="0" w:type="dxa"/>
        </w:tblCellMar>
      </w:tblPr>
      <w:tblGrid>
        <w:gridCol w:w="2835"/>
        <w:gridCol w:w="3364"/>
        <w:gridCol w:w="2306"/>
        <w:gridCol w:w="2835"/>
        <w:gridCol w:w="2835"/>
      </w:tblGrid>
      <w:tr>
        <w:trPr>
          <w:tblHeader/>
          <w:wAfter w:w="0" w:type="dxa"/>
          <w:trHeight w:hRule="atLeast" w:val="431"/>
          <w:cantSplit/>
        </w:trPr>
        <w:tc>
          <w:tcPr>
            <w:textDirection w:val="lrTb"/>
            <w:vAlign w:val="center"/>
            <w:tcW w:w="14175" w:type="dxa"/>
            <w:gridSpan w:val="5"/>
            <w:tcBorders>
              <w:top w:val="nil"/>
              <w:left w:val="nil"/>
              <w:bottom w:val="nil"/>
              <w:right w:val="nil"/>
            </w:tcBorders>
          </w:tcPr>
          <w:p>
            <w:pPr>
              <w:pStyle w:val="Normal"/>
              <w:rPr>
                <w:rStyle w:val="NormalCharacter"/>
                <w:szCs w:val="24"/>
                <w:sz w:val="21"/>
                <w:kern w:val="2"/>
                <w:lang w:bidi="ar-SA" w:eastAsia="zh-CN" w:val="en-US"/>
                <w:rFonts w:hAnsi="Calibri" w:ascii="Calibri"/>
              </w:rPr>
              <w:jc w:val="right"/>
              <w:textAlignment w:val="baseline"/>
            </w:pPr>
            <w:r>
              <w:rPr>
                <w:rStyle w:val="NormalCharacter"/>
                <w:szCs w:val="18"/>
                <w:sz w:val="18"/>
                <w:kern w:val="0"/>
                <w:lang w:bidi="ar-SA" w:eastAsia="zh-CN" w:val="en-US"/>
                <w:rFonts w:hAnsi="宋体" w:ascii="宋体"/>
                <w:color w:val="000000"/>
              </w:rPr>
              <w:t xml:space="preserve">表8</w:t>
            </w:r>
          </w:p>
        </w:tc>
      </w:tr>
      <w:tr>
        <w:trPr>
          <w:tblHeader/>
          <w:wAfter w:w="0" w:type="dxa"/>
          <w:trHeight w:hRule="atLeast" w:val="431"/>
          <w:cantSplit/>
        </w:trPr>
        <w:tc>
          <w:tcPr>
            <w:textDirection w:val="lrTb"/>
            <w:vAlign w:val="center"/>
            <w:tcW w:w="14175" w:type="dxa"/>
            <w:gridSpan w:val="5"/>
            <w:tcBorders>
              <w:top w:val="nil"/>
              <w:left w:val="nil"/>
              <w:bottom w:val="nil"/>
              <w:right w:val="nil"/>
            </w:tcBorders>
          </w:tcPr>
          <w:p>
            <w:pPr>
              <w:pStyle w:val="Normal"/>
              <w:rPr>
                <w:rStyle w:val="NormalCharacter"/>
                <w:szCs w:val="24"/>
                <w:sz w:val="21"/>
                <w:kern w:val="2"/>
                <w:lang w:bidi="ar-SA" w:eastAsia="zh-CN" w:val="en-US"/>
                <w:rFonts w:hAnsi="Calibri" w:ascii="Calibri"/>
              </w:rPr>
              <w:jc w:val="center"/>
              <w:textAlignment w:val="baseline"/>
            </w:pPr>
            <w:r>
              <w:rPr>
                <w:rStyle w:val="NormalCharacter"/>
                <w:b/>
                <w:bCs/>
                <w:szCs w:val="26"/>
                <w:sz w:val="26"/>
                <w:kern w:val="0"/>
                <w:lang w:bidi="ar-SA" w:eastAsia="zh-CN" w:val="en-US"/>
                <w:rFonts w:hAnsi="宋体" w:ascii="宋体" w:cs="Times New Roman"/>
                <w:color w:val="000000"/>
              </w:rPr>
              <w:t xml:space="preserve">政府性基金预算支出情况表</w:t>
            </w:r>
          </w:p>
        </w:tc>
      </w:tr>
      <w:tr>
        <w:trPr>
          <w:tblHeader/>
          <w:wAfter w:w="0" w:type="dxa"/>
          <w:trHeight w:hRule="atLeast" w:val="431"/>
          <w:cantSplit/>
        </w:trPr>
        <w:tc>
          <w:tcPr>
            <w:textDirection w:val="lrTb"/>
            <w:vAlign w:val="center"/>
            <w:tcW w:w="11340" w:type="dxa"/>
            <w:gridSpan w:val="4"/>
            <w:tcBorders>
              <w:top w:val="nil"/>
              <w:left w:val="nil"/>
              <w:bottom w:sz="4" w:space="0" w:color="000000" w:val="single"/>
              <w:right w:val="nil"/>
            </w:tcBorders>
          </w:tcPr>
          <w:p>
            <w:pPr>
              <w:pStyle w:val="Normal"/>
              <w:rPr>
                <w:rStyle w:val="NormalCharacter"/>
                <w:szCs w:val="24"/>
                <w:sz w:val="21"/>
                <w:kern w:val="2"/>
                <w:lang w:bidi="ar-SA" w:eastAsia="zh-CN" w:val="en-US"/>
                <w:rFonts w:hAnsi="Calibri" w:ascii="Calibri"/>
              </w:rPr>
              <w:jc w:val="left"/>
              <w:textAlignment w:val="baseline"/>
            </w:pPr>
            <w:r>
              <w:rPr>
                <w:rStyle w:val="NormalCharacter"/>
                <w:szCs w:val="18"/>
                <w:sz w:val="18"/>
                <w:kern w:val="0"/>
                <w:lang w:bidi="ar-SA" w:eastAsia="zh-CN" w:val="en-US"/>
                <w:rFonts w:hAnsi="宋体" w:ascii="宋体"/>
                <w:color w:val="000000"/>
              </w:rPr>
              <w:t xml:space="preserve">单位名称：</w:t>
            </w:r>
            <w:r>
              <w:rPr>
                <w:rStyle w:val="NormalCharacter"/>
                <w:szCs w:val="18"/>
                <w:sz w:val="18"/>
                <w:kern w:val="0"/>
                <w:lang w:bidi="ar-SA" w:eastAsia="zh-CN" w:val="en-US"/>
                <w:rFonts w:hAnsi="宋体" w:ascii="宋体"/>
                <w:color w:val="000000"/>
              </w:rPr>
              <w:t xml:space="preserve"> </w:t>
            </w:r>
            <w:r>
              <w:rPr>
                <w:rStyle w:val="NormalCharacter"/>
                <w:szCs w:val="18"/>
                <w:sz w:val="18"/>
                <w:kern w:val="0"/>
                <w:lang w:bidi="ar-SA" w:eastAsia="zh-CN" w:val="en-US"/>
                <w:rFonts w:hAnsi="宋体" w:ascii="宋体"/>
                <w:color w:val="000000"/>
              </w:rPr>
              <w:t xml:space="preserve">遂溪县洋青镇古村小学</w:t>
            </w:r>
            <w:r>
              <w:rPr>
                <w:rStyle w:val="NormalCharacter"/>
                <w:szCs w:val="18"/>
                <w:sz w:val="18"/>
                <w:kern w:val="0"/>
                <w:lang w:bidi="ar-SA" w:eastAsia="zh-CN" w:val="en-US"/>
                <w:rFonts w:hAnsi="宋体" w:ascii="宋体"/>
                <w:color w:val="000000"/>
              </w:rPr>
              <w:t xml:space="preserve"> </w:t>
            </w:r>
          </w:p>
        </w:tc>
        <w:tc>
          <w:tcPr>
            <w:textDirection w:val="lrTb"/>
            <w:vAlign w:val="center"/>
            <w:tcW w:w="2835" w:type="dxa"/>
            <w:tcBorders>
              <w:top w:val="nil"/>
              <w:left w:val="nil"/>
              <w:bottom w:sz="4" w:space="0" w:color="000000" w:val="single"/>
              <w:right w:val="nil"/>
            </w:tcBorders>
          </w:tcPr>
          <w:p>
            <w:pPr>
              <w:pStyle w:val="Normal"/>
              <w:rPr>
                <w:rStyle w:val="NormalCharacter"/>
                <w:szCs w:val="24"/>
                <w:sz w:val="21"/>
                <w:kern w:val="2"/>
                <w:lang w:bidi="ar-SA" w:eastAsia="zh-CN" w:val="en-US"/>
                <w:rFonts w:hAnsi="Calibri" w:ascii="Calibri"/>
              </w:rPr>
              <w:jc w:val="right"/>
              <w:textAlignment w:val="baseline"/>
            </w:pPr>
            <w:r>
              <w:rPr>
                <w:rStyle w:val="NormalCharacter"/>
                <w:szCs w:val="18"/>
                <w:sz w:val="18"/>
                <w:kern w:val="0"/>
                <w:lang w:bidi="ar-SA" w:eastAsia="zh-CN" w:val="en-US"/>
                <w:rFonts w:hAnsi="宋体" w:ascii="宋体"/>
                <w:color w:val="000000"/>
              </w:rPr>
              <w:t xml:space="preserve">单位：万元</w:t>
            </w:r>
          </w:p>
        </w:tc>
      </w:tr>
      <w:tr>
        <w:trPr>
          <w:tblHeader/>
          <w:wAfter w:w="0" w:type="dxa"/>
          <w:trHeight w:hRule="atLeast" w:val="431"/>
          <w:cantSplit/>
        </w:trPr>
        <w:tc>
          <w:tcPr>
            <w:textDirection w:val="lrTb"/>
            <w:vAlign w:val="center"/>
            <w:tcW w:w="6199" w:type="dxa"/>
            <w:gridSpan w:val="2"/>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r>
              <w:rPr>
                <w:rStyle w:val="NormalCharacter"/>
                <w:szCs w:val="18"/>
                <w:sz w:val="18"/>
                <w:kern w:val="0"/>
                <w:lang w:bidi="ar-SA" w:eastAsia="zh-CN" w:val="en-US"/>
                <w:rFonts w:hAnsi="宋体" w:ascii="宋体"/>
                <w:color w:val="000000"/>
              </w:rPr>
              <w:t xml:space="preserve">功能分类科目</w:t>
            </w:r>
          </w:p>
        </w:tc>
        <w:tc>
          <w:tcPr>
            <w:textDirection w:val="lrTb"/>
            <w:vAlign w:val="center"/>
            <w:tcW w:w="7976" w:type="dxa"/>
            <w:gridSpan w:val="3"/>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center"/>
              <w:textAlignment w:val="baseline"/>
            </w:pPr>
            <w:r>
              <w:rPr>
                <w:rStyle w:val="NormalCharacter"/>
                <w:szCs w:val="18"/>
                <w:sz w:val="18"/>
                <w:kern w:val="0"/>
                <w:lang w:bidi="ar-SA" w:eastAsia="zh-CN" w:val="en-US"/>
                <w:rFonts w:hAnsi="宋体" w:ascii="宋体"/>
                <w:color w:val="000000"/>
              </w:rPr>
              <w:t xml:space="preserve">政府性基金预算支出</w:t>
            </w:r>
          </w:p>
        </w:tc>
      </w:tr>
      <w:tr>
        <w:trPr>
          <w:tblHeader/>
          <w:wAfter w:w="0" w:type="dxa"/>
          <w:trHeight w:hRule="atLeast" w:val="431"/>
          <w:cantSplit/>
        </w:trPr>
        <w:tc>
          <w:tcPr>
            <w:textDirection w:val="lrTb"/>
            <w:vAlign w:val="center"/>
            <w:tcW w:w="283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科目编码</w:t>
            </w:r>
          </w:p>
        </w:tc>
        <w:tc>
          <w:tcPr>
            <w:textDirection w:val="lrTb"/>
            <w:vAlign w:val="center"/>
            <w:tcW w:w="336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科目名称</w:t>
            </w:r>
          </w:p>
        </w:tc>
        <w:tc>
          <w:tcPr>
            <w:textDirection w:val="lrTb"/>
            <w:vAlign w:val="center"/>
            <w:tcW w:w="2306"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小计</w:t>
            </w:r>
          </w:p>
        </w:tc>
        <w:tc>
          <w:tcPr>
            <w:textDirection w:val="lrTb"/>
            <w:vAlign w:val="center"/>
            <w:tcW w:w="283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其中：基本支出</w:t>
            </w:r>
          </w:p>
        </w:tc>
        <w:tc>
          <w:tcPr>
            <w:textDirection w:val="lrTb"/>
            <w:vAlign w:val="center"/>
            <w:tcW w:w="283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项目支出</w:t>
            </w:r>
          </w:p>
        </w:tc>
      </w:tr>
      <w:tr>
        <w:trPr>
          <w:wAfter w:w="0" w:type="dxa"/>
          <w:trHeight w:hRule="atLeast" w:val="431"/>
          <w:cantSplit/>
        </w:trPr>
        <w:tc>
          <w:tcPr>
            <w:textDirection w:val="lrTb"/>
            <w:vAlign w:val="center"/>
            <w:tcW w:w="283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left"/>
              <w:textAlignment w:val="baseline"/>
            </w:pPr>
          </w:p>
        </w:tc>
        <w:tc>
          <w:tcPr>
            <w:textDirection w:val="lrTb"/>
            <w:vAlign w:val="center"/>
            <w:tcW w:w="336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center"/>
              <w:textAlignment w:val="center"/>
            </w:pPr>
            <w:r>
              <w:rPr>
                <w:rStyle w:val="NormalCharacter"/>
                <w:szCs w:val="18"/>
                <w:sz w:val="18"/>
                <w:kern w:val="0"/>
                <w:lang w:bidi="ar-SA" w:eastAsia="zh-CN" w:val="en-US"/>
                <w:rFonts w:hAnsi="宋体" w:ascii="宋体"/>
                <w:color w:val="000000"/>
              </w:rPr>
              <w:t xml:space="preserve">合    计</w:t>
            </w:r>
          </w:p>
        </w:tc>
        <w:tc>
          <w:tcPr>
            <w:textDirection w:val="lrTb"/>
            <w:vAlign w:val="center"/>
            <w:tcW w:w="2306"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83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83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283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229</w:t>
            </w:r>
          </w:p>
        </w:tc>
        <w:tc>
          <w:tcPr>
            <w:textDirection w:val="lrTb"/>
            <w:vAlign w:val="center"/>
            <w:tcW w:w="336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其他支出</w:t>
            </w:r>
          </w:p>
        </w:tc>
        <w:tc>
          <w:tcPr>
            <w:textDirection w:val="lrTb"/>
            <w:vAlign w:val="center"/>
            <w:tcW w:w="2306"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83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83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283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22960</w:t>
            </w:r>
          </w:p>
        </w:tc>
        <w:tc>
          <w:tcPr>
            <w:textDirection w:val="lrTb"/>
            <w:vAlign w:val="center"/>
            <w:tcW w:w="336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彩票公益金安排的支出</w:t>
            </w:r>
          </w:p>
        </w:tc>
        <w:tc>
          <w:tcPr>
            <w:textDirection w:val="lrTb"/>
            <w:vAlign w:val="center"/>
            <w:tcW w:w="2306"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83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83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283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2296003</w:t>
            </w:r>
          </w:p>
        </w:tc>
        <w:tc>
          <w:tcPr>
            <w:textDirection w:val="lrTb"/>
            <w:vAlign w:val="center"/>
            <w:tcW w:w="336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用于体育事业的彩票公益金支出</w:t>
            </w:r>
          </w:p>
        </w:tc>
        <w:tc>
          <w:tcPr>
            <w:textDirection w:val="lrTb"/>
            <w:vAlign w:val="center"/>
            <w:tcW w:w="2306"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83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83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283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both"/>
              <w:textAlignment w:val="center"/>
            </w:pPr>
            <w:r>
              <w:rPr>
                <w:rStyle w:val="NormalCharacter"/>
                <w:szCs w:val="18"/>
                <w:sz w:val="18"/>
                <w:kern w:val="0"/>
                <w:lang w:bidi="ar-SA" w:eastAsia="zh-CN" w:val="en-US"/>
                <w:rFonts w:hAnsi="宋体" w:ascii="宋体"/>
                <w:color w:val="000000"/>
              </w:rPr>
              <w:t xml:space="preserve">2296004</w:t>
            </w:r>
          </w:p>
        </w:tc>
        <w:tc>
          <w:tcPr>
            <w:textDirection w:val="lrTb"/>
            <w:vAlign w:val="center"/>
            <w:tcW w:w="336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用于教育事业的彩票公益金支出</w:t>
            </w:r>
          </w:p>
        </w:tc>
        <w:tc>
          <w:tcPr>
            <w:textDirection w:val="lrTb"/>
            <w:vAlign w:val="center"/>
            <w:tcW w:w="2306"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83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c>
          <w:tcPr>
            <w:textDirection w:val="lrTb"/>
            <w:vAlign w:val="center"/>
            <w:tcW w:w="283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2"/>
                <w:lang w:bidi="ar-SA" w:eastAsia="zh-CN" w:val="en-US"/>
                <w:rFonts w:hAnsi="宋体" w:ascii="宋体"/>
                <w:color w:val="000000"/>
              </w:rPr>
              <w:jc w:val="right"/>
              <w:textAlignment w:val="baseline"/>
            </w:pPr>
            <w:r>
              <w:rPr>
                <w:rStyle w:val="NormalCharacter"/>
                <w:szCs w:val="18"/>
                <w:sz w:val="18"/>
                <w:kern w:val="2"/>
                <w:lang w:bidi="ar-SA" w:eastAsia="zh-CN" w:val="en-US"/>
                <w:rFonts w:hAnsi="宋体" w:ascii="宋体"/>
                <w:color w:val="000000"/>
              </w:rPr>
              <w:t xml:space="preserve">0.00</w:t>
            </w:r>
          </w:p>
        </w:tc>
      </w:tr>
      <w:tr>
        <w:trPr>
          <w:wAfter w:w="0" w:type="dxa"/>
          <w:trHeight w:hRule="atLeast" w:val="431"/>
          <w:cantSplit/>
        </w:trPr>
        <w:tc>
          <w:tcPr>
            <w:textDirection w:val="lrTb"/>
            <w:vAlign w:val="center"/>
            <w:tcW w:w="283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w:t>
            </w:r>
          </w:p>
        </w:tc>
        <w:tc>
          <w:tcPr>
            <w:textDirection w:val="lrTb"/>
            <w:vAlign w:val="center"/>
            <w:tcW w:w="3364"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left"/>
              <w:textAlignment w:val="center"/>
            </w:pPr>
            <w:r>
              <w:rPr>
                <w:rStyle w:val="NormalCharacter"/>
                <w:szCs w:val="18"/>
                <w:sz w:val="18"/>
                <w:kern w:val="0"/>
                <w:lang w:bidi="ar-SA" w:eastAsia="zh-CN" w:val="en-US"/>
                <w:rFonts w:hAnsi="宋体" w:ascii="宋体"/>
                <w:color w:val="000000"/>
              </w:rPr>
              <w:t xml:space="preserve">（注：如需增加科目请插入新行，否则删除本行。）</w:t>
            </w:r>
          </w:p>
        </w:tc>
        <w:tc>
          <w:tcPr>
            <w:textDirection w:val="lrTb"/>
            <w:vAlign w:val="center"/>
            <w:tcW w:w="2306"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right"/>
              <w:textAlignment w:val="center"/>
            </w:pPr>
          </w:p>
        </w:tc>
        <w:tc>
          <w:tcPr>
            <w:textDirection w:val="lrTb"/>
            <w:vAlign w:val="center"/>
            <w:tcW w:w="283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right"/>
              <w:textAlignment w:val="center"/>
            </w:pPr>
          </w:p>
        </w:tc>
        <w:tc>
          <w:tcPr>
            <w:textDirection w:val="lrTb"/>
            <w:vAlign w:val="center"/>
            <w:tcW w:w="2835"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18"/>
                <w:sz w:val="18"/>
                <w:kern w:val="0"/>
                <w:lang w:bidi="ar-SA" w:eastAsia="zh-CN" w:val="en-US"/>
                <w:rFonts w:hAnsi="宋体" w:ascii="宋体"/>
                <w:color w:val="000000"/>
              </w:rPr>
              <w:widowControl/>
              <w:jc w:val="right"/>
              <w:textAlignment w:val="center"/>
            </w:pPr>
          </w:p>
        </w:tc>
      </w:tr>
    </w:tbl>
    <w:p>
      <w:pPr>
        <w:pStyle w:val="Normal"/>
        <w:rPr>
          <w:rStyle w:val="NormalCharacter"/>
          <w:szCs w:val="18"/>
          <w:sz w:val="18"/>
          <w:kern w:val="0"/>
          <w:lang w:eastAsia="zh-CN" w:val="en-US"/>
          <w:rFonts w:hAnsi="宋体" w:ascii="宋体"/>
          <w:color w:val="000000"/>
        </w:rPr>
        <w:sectPr>
          <w:vAlign w:val="top"/>
          <w:type w:val="nextPage"/>
          <w:pgSz w:w="16838" w:orient="portrait" w:h="11906"/>
          <w:pgMar w:header="851" w:bottom="1800" w:top="1800" w:right="1440" w:left="1440" w:footer="992" w:gutter="0"/>
          <w:lnNumType w:countBy="0"/>
          <w:paperSrc w:other="0" w:first="0"/>
          <w:cols w:space="425" w:num="1"/>
          <w:docGrid w:charSpace="0" w:type="lines" w:linePitch="312"/>
        </w:sectPr>
        <w:jc w:val="both"/>
        <w:textAlignment w:val="baseline"/>
      </w:pPr>
      <w:r>
        <w:rPr>
          <w:rStyle w:val="NormalCharacter"/>
          <w:szCs w:val="18"/>
          <w:sz w:val="18"/>
          <w:kern w:val="0"/>
          <w:lang w:eastAsia="zh-CN" w:val="en-US"/>
          <w:rFonts w:hAnsi="宋体" w:ascii="宋体"/>
          <w:color w:val="000000"/>
        </w:rPr>
        <w:t xml:space="preserve">注：</w:t>
      </w:r>
      <w:r>
        <w:rPr>
          <w:rStyle w:val="NormalCharacter"/>
          <w:szCs w:val="18"/>
          <w:sz w:val="18"/>
          <w:kern w:val="0"/>
          <w:lang w:eastAsia="zh-CN" w:val="en-US"/>
          <w:rFonts w:hAnsi="宋体" w:ascii="宋体"/>
          <w:color w:val="000000"/>
        </w:rPr>
        <w:t xml:space="preserve"> ** </w:t>
      </w:r>
      <w:r>
        <w:rPr>
          <w:rStyle w:val="NormalCharacter"/>
          <w:szCs w:val="18"/>
          <w:sz w:val="18"/>
          <w:kern w:val="0"/>
          <w:lang w:eastAsia="zh-CN" w:val="en-US"/>
          <w:rFonts w:hAnsi="宋体" w:ascii="宋体"/>
          <w:color w:val="000000"/>
        </w:rPr>
        <w:t xml:space="preserve"> </w:t>
      </w:r>
    </w:p>
    <w:p>
      <w:pPr>
        <w:pStyle w:val="Normal"/>
        <w:rPr>
          <w:rStyle w:val="NormalCharacter"/>
          <w:szCs w:val="44"/>
          <w:sz w:val="44"/>
          <w:kern w:val="2"/>
          <w:lang w:bidi="ar-SA" w:eastAsia="zh-CN" w:val="en-US"/>
          <w:rFonts w:hAnsi="黑体" w:ascii="黑体" w:eastAsia="黑体"/>
        </w:rPr>
        <w:tabs>
          <w:tab w:leader="none" w:pos="6979" w:val="center"/>
        </w:tabs>
        <w:ind w:firstLineChars="100" w:firstLine="440"/>
        <w:jc w:val="center"/>
        <w:textAlignment w:val="baseline"/>
      </w:pPr>
      <w:r>
        <w:rPr>
          <w:rStyle w:val="NormalCharacter"/>
          <w:szCs w:val="44"/>
          <w:sz w:val="44"/>
          <w:kern w:val="2"/>
          <w:lang w:bidi="ar-SA" w:eastAsia="zh-CN" w:val="en-US"/>
          <w:rFonts w:hAnsi="黑体" w:ascii="黑体" w:eastAsia="黑体"/>
        </w:rPr>
        <w:t xml:space="preserve">第三部分</w:t>
      </w:r>
      <w:r>
        <w:rPr>
          <w:rStyle w:val="NormalCharacter"/>
          <w:szCs w:val="44"/>
          <w:sz w:val="44"/>
          <w:kern w:val="2"/>
          <w:lang w:bidi="ar-SA" w:eastAsia="zh-CN" w:val="en-US"/>
          <w:rFonts w:hAnsi="黑体" w:ascii="黑体" w:eastAsia="黑体"/>
        </w:rPr>
        <w:t xml:space="preserve">  </w:t>
      </w:r>
      <w:r>
        <w:rPr>
          <w:rStyle w:val="NormalCharacter"/>
          <w:szCs w:val="44"/>
          <w:sz w:val="44"/>
          <w:kern w:val="2"/>
          <w:lang w:bidi="ar-SA" w:eastAsia="zh-CN" w:val="en-US"/>
          <w:rFonts w:hAnsi="黑体" w:ascii="黑体" w:eastAsia="黑体"/>
        </w:rPr>
        <w:t xml:space="preserve">2020</w:t>
      </w:r>
      <w:r>
        <w:rPr>
          <w:rStyle w:val="NormalCharacter"/>
          <w:szCs w:val="11"/>
          <w:sz w:val="11"/>
          <w:kern w:val="2"/>
          <w:lang w:bidi="ar-SA" w:eastAsia="zh-CN" w:val="en-US"/>
          <w:rFonts w:hAnsi="方正小标宋简体" w:ascii="方正小标宋简体" w:eastAsia="方正小标宋简体"/>
        </w:rPr>
        <w:t xml:space="preserve"> </w:t>
      </w:r>
      <w:r>
        <w:rPr>
          <w:rStyle w:val="NormalCharacter"/>
          <w:szCs w:val="44"/>
          <w:sz w:val="44"/>
          <w:kern w:val="2"/>
          <w:lang w:bidi="ar-SA" w:eastAsia="zh-CN" w:val="en-US"/>
          <w:rFonts w:hAnsi="黑体" w:ascii="黑体" w:eastAsia="黑体"/>
        </w:rPr>
        <w:t xml:space="preserve">年部门预算情况说明</w:t>
      </w:r>
    </w:p>
    <w:p>
      <w:pPr>
        <w:pStyle w:val="Normal"/>
        <w:rPr>
          <w:rStyle w:val="NormalCharacter"/>
          <w:szCs w:val="32"/>
          <w:sz w:val="32"/>
          <w:kern w:val="2"/>
          <w:lang w:bidi="ar-SA" w:eastAsia="zh-CN" w:val="en-US"/>
          <w:rFonts w:hAnsi="黑体" w:ascii="黑体" w:eastAsia="黑体"/>
        </w:rPr>
        <w:ind w:firstLineChars="200" w:firstLine="640"/>
        <w:jc w:val="both"/>
        <w:textAlignment w:val="baseline"/>
        <w:numPr>
          <w:ilvl w:val="0"/>
          <w:numId w:val="3"/>
        </w:numPr>
      </w:pPr>
      <w:r>
        <w:rPr>
          <w:rStyle w:val="NormalCharacter"/>
          <w:szCs w:val="32"/>
          <w:sz w:val="32"/>
          <w:kern w:val="2"/>
          <w:lang w:bidi="ar-SA" w:eastAsia="zh-CN" w:val="en-US"/>
          <w:rFonts w:hAnsi="黑体" w:ascii="黑体" w:eastAsia="黑体"/>
        </w:rPr>
        <w:t xml:space="preserve">部门预算收支增减变化情况</w:t>
      </w:r>
    </w:p>
    <w:p>
      <w:pPr>
        <w:pStyle w:val="Normal"/>
        <w:rPr>
          <w:rStyle w:val="NormalCharacter"/>
          <w:szCs w:val="30"/>
          <w:sz w:val="30"/>
          <w:kern w:val="2"/>
          <w:lang w:bidi="ar-SA" w:eastAsia="zh-CN" w:val="en-US"/>
          <w:rFonts w:hAnsi="仿宋_GB2312" w:ascii="仿宋_GB2312" w:eastAsia="仿宋_GB2312"/>
        </w:rPr>
        <w:jc w:val="both"/>
        <w:textAlignment w:val="baseline"/>
      </w:pPr>
      <w:r>
        <w:rPr>
          <w:rStyle w:val="NormalCharacter"/>
          <w:szCs w:val="32"/>
          <w:sz w:val="32"/>
          <w:kern w:val="2"/>
          <w:lang w:bidi="ar-SA" w:eastAsia="zh-CN" w:val="en-US"/>
          <w:rFonts w:hAnsi="仿宋_GB2312" w:ascii="仿宋_GB2312" w:eastAsia="仿宋_GB2312"/>
        </w:rPr>
        <w:t xml:space="preserve">   </w:t>
      </w:r>
      <w:r>
        <w:rPr>
          <w:rStyle w:val="NormalCharacter"/>
          <w:szCs w:val="32"/>
          <w:sz w:val="32"/>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2020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年本部门收入预算</w:t>
      </w:r>
      <w:r>
        <w:rPr>
          <w:rStyle w:val="NormalCharacter"/>
          <w:szCs w:val="30"/>
          <w:sz w:val="30"/>
          <w:kern w:val="2"/>
          <w:lang w:bidi="ar-SA" w:eastAsia="zh-CN" w:val="en-US"/>
          <w:rFonts w:hAnsi="仿宋_GB2312" w:ascii="仿宋_GB2312" w:eastAsia="仿宋_GB2312"/>
        </w:rPr>
        <w:t xml:space="preserve">145.9096</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万元，比上年</w:t>
      </w:r>
      <w:r>
        <w:rPr>
          <w:rStyle w:val="NormalCharacter"/>
          <w:szCs w:val="30"/>
          <w:sz w:val="30"/>
          <w:kern w:val="2"/>
          <w:lang w:bidi="ar-SA" w:eastAsia="zh-CN" w:val="en-US"/>
          <w:rFonts w:hAnsi="仿宋_GB2312" w:ascii="仿宋_GB2312" w:eastAsia="仿宋_GB2312"/>
        </w:rPr>
        <w:t xml:space="preserve">减少</w:t>
      </w:r>
      <w:r>
        <w:rPr>
          <w:rStyle w:val="NormalCharacter"/>
          <w:szCs w:val="30"/>
          <w:sz w:val="30"/>
          <w:kern w:val="2"/>
          <w:lang w:bidi="ar-SA" w:eastAsia="zh-CN" w:val="en-US"/>
          <w:rFonts w:hAnsi="仿宋_GB2312" w:ascii="仿宋_GB2312" w:eastAsia="仿宋_GB2312"/>
        </w:rPr>
        <w:t xml:space="preserve">2.5231</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万元，</w:t>
      </w:r>
      <w:r>
        <w:rPr>
          <w:rStyle w:val="NormalCharacter"/>
          <w:szCs w:val="30"/>
          <w:sz w:val="30"/>
          <w:kern w:val="2"/>
          <w:lang w:bidi="ar-SA" w:eastAsia="zh-CN" w:val="en-US"/>
          <w:rFonts w:hAnsi="仿宋_GB2312" w:ascii="仿宋_GB2312" w:eastAsia="仿宋_GB2312"/>
        </w:rPr>
        <w:t xml:space="preserve">下降</w:t>
      </w:r>
      <w:r>
        <w:rPr>
          <w:rStyle w:val="NormalCharacter"/>
          <w:szCs w:val="30"/>
          <w:sz w:val="30"/>
          <w:kern w:val="2"/>
          <w:lang w:bidi="ar-SA" w:eastAsia="zh-CN" w:val="en-US"/>
          <w:rFonts w:hAnsi="仿宋_GB2312" w:ascii="仿宋_GB2312" w:eastAsia="仿宋_GB2312"/>
        </w:rPr>
        <w:t xml:space="preserve">1.7</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%，主要原因是</w:t>
      </w:r>
      <w:r>
        <w:rPr>
          <w:rStyle w:val="NormalCharacter"/>
          <w:szCs w:val="30"/>
          <w:sz w:val="30"/>
          <w:kern w:val="2"/>
          <w:lang w:bidi="ar-SA" w:eastAsia="zh-CN" w:val="en-US"/>
          <w:rFonts w:hAnsi="仿宋_GB2312" w:ascii="仿宋_GB2312" w:eastAsia="仿宋_GB2312"/>
        </w:rPr>
        <w:t xml:space="preserve">预算拨款减少</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；支出预算</w:t>
      </w:r>
      <w:r>
        <w:rPr>
          <w:rStyle w:val="NormalCharacter"/>
          <w:szCs w:val="30"/>
          <w:sz w:val="30"/>
          <w:kern w:val="2"/>
          <w:lang w:bidi="ar-SA" w:eastAsia="zh-CN" w:val="en-US"/>
          <w:rFonts w:hAnsi="仿宋_GB2312" w:ascii="仿宋_GB2312" w:eastAsia="仿宋_GB2312"/>
        </w:rPr>
        <w:t xml:space="preserve">145.9096</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万元，比上年</w:t>
      </w:r>
      <w:r>
        <w:rPr>
          <w:rStyle w:val="NormalCharacter"/>
          <w:szCs w:val="30"/>
          <w:sz w:val="30"/>
          <w:kern w:val="2"/>
          <w:lang w:bidi="ar-SA" w:eastAsia="zh-CN" w:val="en-US"/>
          <w:rFonts w:hAnsi="仿宋_GB2312" w:ascii="仿宋_GB2312" w:eastAsia="仿宋_GB2312"/>
        </w:rPr>
        <w:t xml:space="preserve">减少</w:t>
      </w:r>
      <w:r>
        <w:rPr>
          <w:rStyle w:val="NormalCharacter"/>
          <w:szCs w:val="30"/>
          <w:sz w:val="30"/>
          <w:kern w:val="2"/>
          <w:lang w:bidi="ar-SA" w:eastAsia="zh-CN" w:val="en-US"/>
          <w:rFonts w:hAnsi="仿宋_GB2312" w:ascii="仿宋_GB2312" w:eastAsia="仿宋_GB2312"/>
        </w:rPr>
        <w:t xml:space="preserve">2.5231</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万元，</w:t>
      </w:r>
      <w:r>
        <w:rPr>
          <w:rStyle w:val="NormalCharacter"/>
          <w:szCs w:val="30"/>
          <w:sz w:val="30"/>
          <w:kern w:val="2"/>
          <w:lang w:bidi="ar-SA" w:eastAsia="zh-CN" w:val="en-US"/>
          <w:rFonts w:hAnsi="仿宋_GB2312" w:ascii="仿宋_GB2312" w:eastAsia="仿宋_GB2312"/>
        </w:rPr>
        <w:t xml:space="preserve">下降</w:t>
      </w:r>
      <w:r>
        <w:rPr>
          <w:rStyle w:val="NormalCharacter"/>
          <w:szCs w:val="30"/>
          <w:sz w:val="30"/>
          <w:kern w:val="2"/>
          <w:lang w:bidi="ar-SA" w:eastAsia="zh-CN" w:val="en-US"/>
          <w:rFonts w:hAnsi="仿宋_GB2312" w:ascii="仿宋_GB2312" w:eastAsia="仿宋_GB2312"/>
        </w:rPr>
        <w:t xml:space="preserve">1.7</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%，主要原因是</w:t>
      </w:r>
      <w:r>
        <w:rPr>
          <w:rStyle w:val="NormalCharacter"/>
          <w:szCs w:val="30"/>
          <w:sz w:val="30"/>
          <w:kern w:val="2"/>
          <w:lang w:bidi="ar-SA" w:eastAsia="zh-CN" w:val="en-US"/>
          <w:rFonts w:hAnsi="仿宋_GB2312" w:ascii="仿宋_GB2312" w:eastAsia="仿宋_GB2312"/>
        </w:rPr>
        <w:t xml:space="preserve">教育支出减少</w:t>
      </w:r>
      <w:r>
        <w:rPr>
          <w:rStyle w:val="NormalCharacter"/>
          <w:szCs w:val="30"/>
          <w:sz w:val="30"/>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w:t>
      </w:r>
    </w:p>
    <w:p>
      <w:pPr>
        <w:pStyle w:val="Normal"/>
        <w:rPr>
          <w:rStyle w:val="NormalCharacter"/>
          <w:szCs w:val="32"/>
          <w:sz w:val="32"/>
          <w:kern w:val="2"/>
          <w:lang w:bidi="ar-SA" w:eastAsia="zh-CN" w:val="en-US"/>
          <w:rFonts w:hAnsi="黑体" w:ascii="黑体" w:eastAsia="黑体"/>
        </w:rPr>
        <w:ind w:firstLineChars="200" w:firstLine="640"/>
        <w:jc w:val="both"/>
        <w:textAlignment w:val="baseline"/>
        <w:numPr>
          <w:ilvl w:val="0"/>
          <w:numId w:val="3"/>
        </w:numPr>
      </w:pPr>
      <w:r>
        <w:rPr>
          <w:rStyle w:val="NormalCharacter"/>
          <w:szCs w:val="32"/>
          <w:sz w:val="32"/>
          <w:kern w:val="2"/>
          <w:lang w:bidi="ar-SA" w:eastAsia="zh-CN" w:val="en-US"/>
          <w:rFonts w:hAnsi="黑体" w:ascii="黑体" w:eastAsia="黑体"/>
        </w:rPr>
        <w:t xml:space="preserve">“三公”经费安排情况</w:t>
      </w:r>
    </w:p>
    <w:p>
      <w:pPr>
        <w:pStyle w:val="Normal"/>
        <w:rPr>
          <w:rStyle w:val="NormalCharacter"/>
          <w:szCs w:val="30"/>
          <w:sz w:val="30"/>
          <w:kern w:val="2"/>
          <w:lang w:bidi="ar-SA" w:eastAsia="zh-CN" w:val="en-US"/>
          <w:rFonts w:hAnsi="仿宋_GB2312" w:ascii="仿宋_GB2312" w:eastAsia="仿宋_GB2312"/>
        </w:rPr>
        <w:jc w:val="both"/>
        <w:textAlignment w:val="baseline"/>
      </w:pPr>
      <w:r>
        <w:rPr>
          <w:rStyle w:val="NormalCharacter"/>
          <w:szCs w:val="30"/>
          <w:sz w:val="30"/>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2020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年本部门财政拨款安排“三公”经费</w:t>
      </w:r>
      <w:r>
        <w:rPr>
          <w:rStyle w:val="NormalCharacter"/>
          <w:szCs w:val="30"/>
          <w:sz w:val="30"/>
          <w:kern w:val="2"/>
          <w:lang w:bidi="ar-SA" w:eastAsia="zh-CN" w:val="en-US"/>
          <w:rFonts w:hAnsi="仿宋_GB2312" w:ascii="仿宋_GB2312" w:eastAsia="仿宋_GB2312"/>
        </w:rPr>
        <w:t xml:space="preserve">0.3</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万元，比上年</w:t>
      </w:r>
      <w:r>
        <w:rPr>
          <w:rStyle w:val="NormalCharacter"/>
          <w:szCs w:val="30"/>
          <w:sz w:val="30"/>
          <w:kern w:val="2"/>
          <w:lang w:bidi="ar-SA" w:eastAsia="zh-CN" w:val="en-US"/>
          <w:rFonts w:hAnsi="仿宋_GB2312" w:ascii="仿宋_GB2312" w:eastAsia="仿宋_GB2312"/>
        </w:rPr>
        <w:t xml:space="preserve">增加</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万元，</w:t>
      </w:r>
      <w:r>
        <w:rPr>
          <w:rStyle w:val="NormalCharacter"/>
          <w:szCs w:val="30"/>
          <w:sz w:val="30"/>
          <w:kern w:val="2"/>
          <w:lang w:bidi="ar-SA" w:eastAsia="zh-CN" w:val="en-US"/>
          <w:rFonts w:hAnsi="仿宋_GB2312" w:ascii="仿宋_GB2312" w:eastAsia="仿宋_GB2312"/>
        </w:rPr>
        <w:t xml:space="preserve">增长</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%，主要原因是</w:t>
      </w:r>
      <w:r>
        <w:rPr>
          <w:rStyle w:val="NormalCharacter"/>
          <w:szCs w:val="30"/>
          <w:sz w:val="30"/>
          <w:kern w:val="2"/>
          <w:lang w:bidi="ar-SA" w:eastAsia="zh-CN" w:val="en-US"/>
          <w:rFonts w:hAnsi="仿宋_GB2312" w:ascii="仿宋_GB2312" w:eastAsia="仿宋_GB2312"/>
        </w:rPr>
        <w:t xml:space="preserve">与上年持平，无增减变化）</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。其中：因公出国（境）费</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万元，比上年</w:t>
      </w:r>
      <w:r>
        <w:rPr>
          <w:rStyle w:val="NormalCharacter"/>
          <w:szCs w:val="30"/>
          <w:sz w:val="30"/>
          <w:kern w:val="2"/>
          <w:lang w:bidi="ar-SA" w:eastAsia="zh-CN" w:val="en-US"/>
          <w:rFonts w:hAnsi="仿宋_GB2312" w:ascii="仿宋_GB2312" w:eastAsia="仿宋_GB2312"/>
        </w:rPr>
        <w:t xml:space="preserve">增加</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万元，</w:t>
      </w:r>
      <w:r>
        <w:rPr>
          <w:rStyle w:val="NormalCharacter"/>
          <w:szCs w:val="30"/>
          <w:sz w:val="30"/>
          <w:kern w:val="2"/>
          <w:lang w:bidi="ar-SA" w:eastAsia="zh-CN" w:val="en-US"/>
          <w:rFonts w:hAnsi="仿宋_GB2312" w:ascii="仿宋_GB2312" w:eastAsia="仿宋_GB2312"/>
        </w:rPr>
        <w:t xml:space="preserve">增长</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%，主要原因是</w:t>
      </w:r>
      <w:r>
        <w:rPr>
          <w:rStyle w:val="NormalCharacter"/>
          <w:szCs w:val="30"/>
          <w:sz w:val="30"/>
          <w:kern w:val="2"/>
          <w:lang w:bidi="ar-SA" w:eastAsia="zh-CN" w:val="en-US"/>
          <w:rFonts w:hAnsi="仿宋_GB2312" w:ascii="仿宋_GB2312" w:eastAsia="仿宋_GB2312"/>
        </w:rPr>
        <w:t xml:space="preserve">与上年持平，无增减变化</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；公务用车购置及运行费</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万元（公务用车购置费</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万元，公务用车运行维护费</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万元），比上年</w:t>
      </w:r>
      <w:r>
        <w:rPr>
          <w:rStyle w:val="NormalCharacter"/>
          <w:szCs w:val="30"/>
          <w:sz w:val="30"/>
          <w:kern w:val="2"/>
          <w:lang w:bidi="ar-SA" w:eastAsia="zh-CN" w:val="en-US"/>
          <w:rFonts w:hAnsi="仿宋_GB2312" w:ascii="仿宋_GB2312" w:eastAsia="仿宋_GB2312"/>
        </w:rPr>
        <w:t xml:space="preserve">增加</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万元，</w:t>
      </w:r>
      <w:r>
        <w:rPr>
          <w:rStyle w:val="NormalCharacter"/>
          <w:szCs w:val="30"/>
          <w:sz w:val="30"/>
          <w:kern w:val="2"/>
          <w:lang w:bidi="ar-SA" w:eastAsia="zh-CN" w:val="en-US"/>
          <w:rFonts w:hAnsi="仿宋_GB2312" w:ascii="仿宋_GB2312" w:eastAsia="仿宋_GB2312"/>
        </w:rPr>
        <w:t xml:space="preserve">增长</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%，主要原因是</w:t>
      </w:r>
      <w:r>
        <w:rPr>
          <w:rStyle w:val="NormalCharacter"/>
          <w:szCs w:val="30"/>
          <w:sz w:val="30"/>
          <w:kern w:val="2"/>
          <w:lang w:bidi="ar-SA" w:eastAsia="zh-CN" w:val="en-US"/>
          <w:rFonts w:hAnsi="仿宋_GB2312" w:ascii="仿宋_GB2312" w:eastAsia="仿宋_GB2312"/>
        </w:rPr>
        <w:t xml:space="preserve">与上年持平，无增减变化）</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；公务接待费</w:t>
      </w:r>
      <w:r>
        <w:rPr>
          <w:rStyle w:val="NormalCharacter"/>
          <w:szCs w:val="30"/>
          <w:sz w:val="30"/>
          <w:kern w:val="2"/>
          <w:lang w:bidi="ar-SA" w:eastAsia="zh-CN" w:val="en-US"/>
          <w:rFonts w:hAnsi="仿宋_GB2312" w:ascii="仿宋_GB2312" w:eastAsia="仿宋_GB2312"/>
        </w:rPr>
        <w:t xml:space="preserve">0.3</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万元，比上年</w:t>
      </w:r>
      <w:r>
        <w:rPr>
          <w:rStyle w:val="NormalCharacter"/>
          <w:szCs w:val="30"/>
          <w:sz w:val="30"/>
          <w:kern w:val="2"/>
          <w:lang w:bidi="ar-SA" w:eastAsia="zh-CN" w:val="en-US"/>
          <w:rFonts w:hAnsi="仿宋_GB2312" w:ascii="仿宋_GB2312" w:eastAsia="仿宋_GB2312"/>
        </w:rPr>
        <w:t xml:space="preserve">增加</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万元，</w:t>
      </w:r>
      <w:r>
        <w:rPr>
          <w:rStyle w:val="NormalCharacter"/>
          <w:szCs w:val="30"/>
          <w:sz w:val="30"/>
          <w:kern w:val="2"/>
          <w:lang w:bidi="ar-SA" w:eastAsia="zh-CN" w:val="en-US"/>
          <w:rFonts w:hAnsi="仿宋_GB2312" w:ascii="仿宋_GB2312" w:eastAsia="仿宋_GB2312"/>
        </w:rPr>
        <w:t xml:space="preserve">增长</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%，主要原因是</w:t>
      </w:r>
      <w:r>
        <w:rPr>
          <w:rStyle w:val="NormalCharacter"/>
          <w:szCs w:val="30"/>
          <w:sz w:val="30"/>
          <w:kern w:val="2"/>
          <w:lang w:bidi="ar-SA" w:eastAsia="zh-CN" w:val="en-US"/>
          <w:rFonts w:hAnsi="仿宋_GB2312" w:ascii="仿宋_GB2312" w:eastAsia="仿宋_GB2312"/>
        </w:rPr>
        <w:t xml:space="preserve">与上年持平，无增减变化） </w:t>
      </w:r>
      <w:r>
        <w:rPr>
          <w:rStyle w:val="NormalCharacter"/>
          <w:szCs w:val="30"/>
          <w:sz w:val="30"/>
          <w:kern w:val="2"/>
          <w:lang w:bidi="ar-SA" w:eastAsia="zh-CN" w:val="en-US"/>
          <w:rFonts w:hAnsi="仿宋_GB2312" w:ascii="仿宋_GB2312" w:eastAsia="仿宋_GB2312"/>
        </w:rPr>
        <w:t xml:space="preserve">。</w:t>
      </w:r>
    </w:p>
    <w:p>
      <w:pPr>
        <w:pStyle w:val="Normal"/>
        <w:rPr>
          <w:rStyle w:val="NormalCharacter"/>
          <w:szCs w:val="32"/>
          <w:sz w:val="32"/>
          <w:kern w:val="2"/>
          <w:lang w:bidi="ar-SA" w:eastAsia="zh-CN" w:val="en-US"/>
          <w:rFonts w:hAnsi="黑体" w:ascii="黑体" w:eastAsia="黑体"/>
        </w:rPr>
        <w:ind w:firstLineChars="200" w:firstLine="640"/>
        <w:jc w:val="both"/>
        <w:textAlignment w:val="baseline"/>
        <w:numPr>
          <w:ilvl w:val="0"/>
          <w:numId w:val="3"/>
        </w:numPr>
      </w:pPr>
      <w:r>
        <w:rPr>
          <w:rStyle w:val="NormalCharacter"/>
          <w:szCs w:val="32"/>
          <w:sz w:val="32"/>
          <w:kern w:val="2"/>
          <w:lang w:bidi="ar-SA" w:eastAsia="zh-CN" w:val="en-US"/>
          <w:rFonts w:hAnsi="黑体" w:ascii="黑体" w:eastAsia="黑体"/>
        </w:rPr>
        <w:t xml:space="preserve">机关运行经费安排情况</w:t>
      </w:r>
    </w:p>
    <w:p>
      <w:pPr>
        <w:pStyle w:val="Normal"/>
        <w:rPr>
          <w:rStyle w:val="NormalCharacter"/>
          <w:szCs w:val="30"/>
          <w:sz w:val="30"/>
          <w:kern w:val="2"/>
          <w:lang w:bidi="ar-SA" w:eastAsia="zh-CN" w:val="en-US"/>
          <w:rFonts w:hAnsi="仿宋_GB2312" w:ascii="仿宋_GB2312" w:eastAsia="仿宋_GB2312"/>
        </w:rPr>
        <w:jc w:val="both"/>
        <w:textAlignment w:val="baseline"/>
      </w:pPr>
      <w:r>
        <w:rPr>
          <w:rStyle w:val="NormalCharacter"/>
          <w:szCs w:val="30"/>
          <w:sz w:val="30"/>
          <w:kern w:val="2"/>
          <w:lang w:bidi="ar-SA" w:eastAsia="zh-CN" w:val="en-US"/>
          <w:rFonts w:hAnsi="仿宋_GB2312" w:ascii="仿宋_GB2312" w:eastAsia="仿宋_GB2312"/>
        </w:rPr>
        <w:t xml:space="preserve">    机关运行经费是指用于维持行政（参公）单位机关运行的经费。具体包括办公及印刷费、邮电费、差旅费、会议费、培训费、福利费、日常维修费、专用材料及一般设备购置费、水电费、物业管理费、因公出国（境）经费、公务用车购置及运行维护费、公务接待费以及其他费用等。</w:t>
      </w:r>
      <w:r>
        <w:rPr>
          <w:rStyle w:val="NormalCharacter"/>
          <w:szCs w:val="30"/>
          <w:sz w:val="30"/>
          <w:kern w:val="2"/>
          <w:lang w:bidi="ar-SA" w:eastAsia="zh-CN" w:val="en-US"/>
          <w:rFonts w:hAnsi="仿宋_GB2312" w:ascii="仿宋_GB2312" w:eastAsia="仿宋_GB2312"/>
        </w:rPr>
        <w:t xml:space="preserve">2020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年，本部门机关运行经费安排</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万元，比上年</w:t>
      </w:r>
      <w:r>
        <w:rPr>
          <w:rStyle w:val="NormalCharacter"/>
          <w:szCs w:val="30"/>
          <w:sz w:val="30"/>
          <w:kern w:val="2"/>
          <w:lang w:bidi="ar-SA" w:eastAsia="zh-CN" w:val="en-US"/>
          <w:rFonts w:hAnsi="仿宋_GB2312" w:ascii="仿宋_GB2312" w:eastAsia="仿宋_GB2312"/>
        </w:rPr>
        <w:t xml:space="preserve">增加</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万元，</w:t>
      </w:r>
      <w:r>
        <w:rPr>
          <w:rStyle w:val="NormalCharacter"/>
          <w:szCs w:val="30"/>
          <w:sz w:val="30"/>
          <w:kern w:val="2"/>
          <w:lang w:bidi="ar-SA" w:eastAsia="zh-CN" w:val="en-US"/>
          <w:rFonts w:hAnsi="仿宋_GB2312" w:ascii="仿宋_GB2312" w:eastAsia="仿宋_GB2312"/>
        </w:rPr>
        <w:t xml:space="preserve">增长</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%，主要原因是</w:t>
      </w:r>
      <w:r>
        <w:rPr>
          <w:rStyle w:val="NormalCharacter"/>
          <w:szCs w:val="30"/>
          <w:sz w:val="30"/>
          <w:kern w:val="2"/>
          <w:lang w:bidi="ar-SA" w:eastAsia="zh-CN" w:val="en-US"/>
          <w:rFonts w:hAnsi="仿宋_GB2312" w:ascii="仿宋_GB2312" w:eastAsia="仿宋_GB2312"/>
        </w:rPr>
        <w:t xml:space="preserve">本部门为非参照公务员法管理的事业单位，按照上述定义，本部门无机关运行经费。 </w:t>
      </w:r>
    </w:p>
    <w:p>
      <w:pPr>
        <w:pStyle w:val="Normal"/>
        <w:rPr>
          <w:rStyle w:val="NormalCharacter"/>
          <w:szCs w:val="32"/>
          <w:sz w:val="32"/>
          <w:kern w:val="2"/>
          <w:lang w:bidi="ar-SA" w:eastAsia="zh-CN" w:val="en-US"/>
          <w:rFonts w:hAnsi="黑体" w:ascii="黑体" w:eastAsia="黑体"/>
        </w:rPr>
        <w:ind w:firstLineChars="200" w:firstLine="640"/>
        <w:jc w:val="both"/>
        <w:textAlignment w:val="baseline"/>
        <w:numPr>
          <w:ilvl w:val="0"/>
          <w:numId w:val="3"/>
        </w:numPr>
      </w:pPr>
      <w:r>
        <w:rPr>
          <w:rStyle w:val="NormalCharacter"/>
          <w:szCs w:val="32"/>
          <w:sz w:val="32"/>
          <w:kern w:val="2"/>
          <w:lang w:bidi="ar-SA" w:eastAsia="zh-CN" w:val="en-US"/>
          <w:rFonts w:hAnsi="黑体" w:ascii="黑体" w:eastAsia="黑体"/>
        </w:rPr>
        <w:t xml:space="preserve">政府采购情况</w:t>
      </w:r>
    </w:p>
    <w:p>
      <w:pPr>
        <w:pStyle w:val="Normal"/>
        <w:rPr>
          <w:rStyle w:val="NormalCharacter"/>
          <w:szCs w:val="30"/>
          <w:sz w:val="30"/>
          <w:kern w:val="2"/>
          <w:lang w:bidi="ar-SA" w:eastAsia="zh-CN" w:val="en-US"/>
          <w:rFonts w:hAnsi="仿宋_GB2312" w:ascii="仿宋_GB2312" w:eastAsia="仿宋_GB2312"/>
        </w:rPr>
        <w:jc w:val="both"/>
        <w:textAlignment w:val="baseline"/>
      </w:pPr>
      <w:r>
        <w:rPr>
          <w:rStyle w:val="NormalCharacter"/>
          <w:szCs w:val="30"/>
          <w:sz w:val="30"/>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2020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年本部门政府采购安排</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万元，其中：货物类采购预算</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万元，工程类采购预算</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万元，服务类采购预算</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万元等。</w:t>
      </w:r>
    </w:p>
    <w:p>
      <w:pPr>
        <w:pStyle w:val="Normal"/>
        <w:rPr>
          <w:rStyle w:val="NormalCharacter"/>
          <w:szCs w:val="32"/>
          <w:sz w:val="32"/>
          <w:kern w:val="2"/>
          <w:lang w:bidi="ar-SA" w:eastAsia="zh-CN" w:val="en-US"/>
          <w:rFonts w:hAnsi="黑体" w:ascii="黑体" w:eastAsia="黑体"/>
        </w:rPr>
        <w:ind w:firstLineChars="200" w:firstLine="640"/>
        <w:jc w:val="both"/>
        <w:textAlignment w:val="baseline"/>
        <w:numPr>
          <w:ilvl w:val="0"/>
          <w:numId w:val="3"/>
        </w:numPr>
      </w:pPr>
      <w:r>
        <w:rPr>
          <w:rStyle w:val="NormalCharacter"/>
          <w:szCs w:val="32"/>
          <w:sz w:val="32"/>
          <w:kern w:val="2"/>
          <w:lang w:bidi="ar-SA" w:eastAsia="zh-CN" w:val="en-US"/>
          <w:rFonts w:hAnsi="黑体" w:ascii="黑体" w:eastAsia="黑体"/>
        </w:rPr>
        <w:t xml:space="preserve">国有资产占有使用情况</w:t>
      </w:r>
    </w:p>
    <w:p>
      <w:pPr>
        <w:pStyle w:val="Normal"/>
        <w:rPr>
          <w:rStyle w:val="NormalCharacter"/>
          <w:szCs w:val="32"/>
          <w:sz w:val="32"/>
          <w:kern w:val="2"/>
          <w:lang w:bidi="ar-SA" w:eastAsia="zh-CN" w:val="en-US"/>
          <w:rFonts w:hAnsi="仿宋_GB2312" w:ascii="仿宋_GB2312" w:eastAsia="仿宋_GB2312"/>
        </w:rPr>
        <w:jc w:val="both"/>
        <w:textAlignment w:val="baseline"/>
      </w:pPr>
      <w:r>
        <w:rPr>
          <w:rStyle w:val="NormalCharacter"/>
          <w:szCs w:val="30"/>
          <w:sz w:val="30"/>
          <w:kern w:val="2"/>
          <w:lang w:bidi="ar-SA" w:eastAsia="zh-CN" w:val="en-US"/>
          <w:rFonts w:hAnsi="仿宋_GB2312" w:ascii="仿宋_GB2312" w:eastAsia="仿宋_GB2312"/>
        </w:rPr>
        <w:t xml:space="preserve">    截至</w:t>
      </w:r>
      <w:r>
        <w:rPr>
          <w:rStyle w:val="NormalCharacter"/>
          <w:szCs w:val="30"/>
          <w:sz w:val="30"/>
          <w:kern w:val="2"/>
          <w:lang w:bidi="ar-SA" w:eastAsia="zh-CN" w:val="en-US"/>
          <w:rFonts w:hAnsi="仿宋_GB2312" w:ascii="仿宋_GB2312" w:eastAsia="仿宋_GB2312"/>
        </w:rPr>
        <w:t xml:space="preserve">2019</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年</w:t>
      </w:r>
      <w:r>
        <w:rPr>
          <w:rStyle w:val="NormalCharacter"/>
          <w:szCs w:val="30"/>
          <w:sz w:val="30"/>
          <w:kern w:val="2"/>
          <w:lang w:bidi="ar-SA" w:eastAsia="zh-CN" w:val="en-US"/>
          <w:rFonts w:hAnsi="仿宋_GB2312" w:ascii="仿宋_GB2312" w:eastAsia="仿宋_GB2312"/>
        </w:rPr>
        <w:t xml:space="preserve">12</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月</w:t>
      </w:r>
      <w:r>
        <w:rPr>
          <w:rStyle w:val="NormalCharacter"/>
          <w:szCs w:val="30"/>
          <w:sz w:val="30"/>
          <w:kern w:val="2"/>
          <w:lang w:bidi="ar-SA" w:eastAsia="zh-CN" w:val="en-US"/>
          <w:rFonts w:hAnsi="仿宋_GB2312" w:ascii="仿宋_GB2312" w:eastAsia="仿宋_GB2312"/>
        </w:rPr>
        <w:t xml:space="preserve">31</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日，本部门固定资产金额</w:t>
      </w:r>
      <w:r>
        <w:rPr>
          <w:rStyle w:val="NormalCharacter"/>
          <w:szCs w:val="30"/>
          <w:sz w:val="30"/>
          <w:kern w:val="2"/>
          <w:lang w:bidi="ar-SA" w:eastAsia="zh-CN" w:val="en-US"/>
          <w:rFonts w:hAnsi="仿宋_GB2312" w:ascii="仿宋_GB2312" w:eastAsia="仿宋_GB2312"/>
        </w:rPr>
        <w:t xml:space="preserve">320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万元，分布构成情况为：房屋</w:t>
      </w:r>
      <w:r>
        <w:rPr>
          <w:rStyle w:val="NormalCharacter"/>
          <w:szCs w:val="30"/>
          <w:sz w:val="30"/>
          <w:kern w:val="2"/>
          <w:lang w:bidi="ar-SA" w:eastAsia="zh-CN" w:val="en-US"/>
          <w:rFonts w:hAnsi="仿宋_GB2312" w:ascii="仿宋_GB2312" w:eastAsia="仿宋_GB2312"/>
        </w:rPr>
        <w:t xml:space="preserve">1808</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平方米，车辆</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辆，单价在100万元以上的设备</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台等。本年度拟购置固定资产</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万元，主要是</w:t>
      </w:r>
      <w:r>
        <w:rPr>
          <w:rStyle w:val="NormalCharacter"/>
          <w:szCs w:val="30"/>
          <w:sz w:val="30"/>
          <w:kern w:val="2"/>
          <w:lang w:bidi="ar-SA" w:eastAsia="zh-CN" w:val="en-US"/>
          <w:rFonts w:hAnsi="仿宋_GB2312" w:ascii="仿宋_GB2312" w:eastAsia="仿宋_GB2312"/>
        </w:rPr>
        <w:t xml:space="preserve">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等</w:t>
      </w:r>
      <w:r>
        <w:rPr>
          <w:rStyle w:val="NormalCharacter"/>
          <w:szCs w:val="32"/>
          <w:sz w:val="32"/>
          <w:kern w:val="2"/>
          <w:lang w:bidi="ar-SA" w:eastAsia="zh-CN" w:val="en-US"/>
          <w:rFonts w:hAnsi="仿宋_GB2312" w:ascii="仿宋_GB2312" w:eastAsia="仿宋_GB2312"/>
        </w:rPr>
        <w:t xml:space="preserve">。</w:t>
      </w:r>
    </w:p>
    <w:p>
      <w:pPr>
        <w:pStyle w:val="Normal"/>
        <w:rPr>
          <w:rStyle w:val="NormalCharacter"/>
          <w:szCs w:val="32"/>
          <w:sz w:val="32"/>
          <w:kern w:val="2"/>
          <w:lang w:bidi="ar-SA" w:eastAsia="zh-CN" w:val="en-US"/>
          <w:rFonts w:hAnsi="黑体" w:ascii="黑体" w:eastAsia="黑体"/>
        </w:rPr>
        <w:ind w:firstLineChars="200" w:firstLine="640"/>
        <w:jc w:val="both"/>
        <w:textAlignment w:val="baseline"/>
        <w:numPr>
          <w:ilvl w:val="0"/>
          <w:numId w:val="3"/>
        </w:numPr>
      </w:pPr>
      <w:r>
        <w:rPr>
          <w:rStyle w:val="NormalCharacter"/>
          <w:szCs w:val="32"/>
          <w:sz w:val="32"/>
          <w:kern w:val="2"/>
          <w:lang w:bidi="ar-SA" w:eastAsia="zh-CN" w:val="en-US"/>
          <w:rFonts w:hAnsi="黑体" w:ascii="黑体" w:eastAsia="黑体"/>
        </w:rPr>
        <w:t xml:space="preserve">重点项目预算绩效目标情况</w:t>
      </w:r>
    </w:p>
    <w:p>
      <w:pPr>
        <w:pStyle w:val="Normal"/>
        <w:rPr>
          <w:rStyle w:val="NormalCharacter"/>
          <w:szCs w:val="32"/>
          <w:sz w:val="32"/>
          <w:kern w:val="2"/>
          <w:lang w:bidi="ar-SA" w:eastAsia="zh-CN" w:val="en-US"/>
          <w:rFonts w:hAnsi="仿宋_GB2312" w:ascii="仿宋_GB2312" w:eastAsia="仿宋_GB2312"/>
        </w:rPr>
        <w:jc w:val="both"/>
        <w:textAlignment w:val="baseline"/>
      </w:pPr>
      <w:r>
        <w:rPr>
          <w:rStyle w:val="NormalCharacter"/>
          <w:szCs w:val="32"/>
          <w:sz w:val="32"/>
          <w:kern w:val="2"/>
          <w:lang w:bidi="ar-SA" w:eastAsia="zh-CN" w:val="en-US"/>
          <w:rFonts w:hAnsi="仿宋_GB2312" w:ascii="仿宋_GB2312" w:eastAsia="仿宋_GB2312"/>
        </w:rPr>
        <w:t xml:space="preserve">   </w:t>
      </w:r>
      <w:r>
        <w:rPr>
          <w:rStyle w:val="NormalCharacter"/>
          <w:szCs w:val="32"/>
          <w:sz w:val="32"/>
          <w:kern w:val="2"/>
          <w:lang w:bidi="ar-SA" w:eastAsia="zh-CN" w:val="en-US"/>
          <w:rFonts w:hAnsi="仿宋_GB2312" w:ascii="仿宋_GB2312" w:eastAsia="仿宋_GB2312"/>
        </w:rPr>
        <w:t xml:space="preserve"> </w:t>
      </w:r>
      <w:r>
        <w:rPr>
          <w:rStyle w:val="NormalCharacter"/>
          <w:szCs w:val="32"/>
          <w:sz w:val="32"/>
          <w:kern w:val="2"/>
          <w:lang w:bidi="ar-SA" w:eastAsia="zh-CN" w:val="en-US"/>
          <w:rFonts w:hAnsi="仿宋_GB2312" w:ascii="仿宋_GB2312" w:eastAsia="仿宋_GB2312"/>
        </w:rPr>
        <w:t xml:space="preserve">2020</w:t>
      </w:r>
      <w:r>
        <w:rPr>
          <w:rStyle w:val="NormalCharacter"/>
          <w:szCs w:val="11"/>
          <w:sz w:val="11"/>
          <w:kern w:val="2"/>
          <w:lang w:bidi="ar-SA" w:eastAsia="zh-CN" w:val="en-US"/>
          <w:rFonts w:hAnsi="仿宋_GB2312" w:ascii="仿宋_GB2312" w:eastAsia="仿宋_GB2312"/>
        </w:rPr>
        <w:t xml:space="preserve"> </w:t>
      </w:r>
      <w:r>
        <w:rPr>
          <w:rStyle w:val="NormalCharacter"/>
          <w:szCs w:val="30"/>
          <w:sz w:val="30"/>
          <w:kern w:val="2"/>
          <w:lang w:bidi="ar-SA" w:eastAsia="zh-CN" w:val="en-US"/>
          <w:rFonts w:hAnsi="仿宋_GB2312" w:ascii="仿宋_GB2312" w:eastAsia="仿宋_GB2312"/>
        </w:rPr>
        <w:t xml:space="preserve">年，本部门重点项目绩效目标情况如下</w:t>
      </w:r>
      <w:r>
        <w:rPr>
          <w:rStyle w:val="NormalCharacter"/>
          <w:szCs w:val="32"/>
          <w:sz w:val="32"/>
          <w:kern w:val="2"/>
          <w:lang w:bidi="ar-SA" w:eastAsia="zh-CN" w:val="en-US"/>
          <w:rFonts w:hAnsi="仿宋_GB2312" w:ascii="仿宋_GB2312" w:eastAsia="仿宋_GB2312"/>
        </w:rPr>
        <w:t xml:space="preserve">：</w:t>
      </w:r>
    </w:p>
    <w:tbl>
      <w:tblPr>
        <w:tblW w:w="8388" w:type="dxa"/>
        <w:tblLook w:val="ffff"/>
        <w:tblInd w:w="-108" w:type="dxa"/>
        <w:tblBorders>
          <w:top w:sz="4" w:space="0" w:color="000000" w:val="single"/>
          <w:left w:sz="4" w:space="0" w:color="000000" w:val="single"/>
          <w:bottom w:sz="4" w:space="0" w:color="000000" w:val="single"/>
          <w:right w:sz="4" w:space="0" w:color="000000" w:val="single"/>
          <w:insideH w:sz="4" w:space="0" w:color="000000" w:val="single"/>
          <w:insideV w:sz="4" w:space="0" w:color="000000" w:val="single"/>
        </w:tblBorders>
        <w:tblLayout w:type="fixed"/>
        <w:tblCellMar>
          <w:left w:w="0" w:type="dxa"/>
          <w:right w:w="0" w:type="dxa"/>
        </w:tblCellMar>
      </w:tblPr>
      <w:tblGrid>
        <w:gridCol w:w="3632"/>
        <w:gridCol w:w="1876"/>
        <w:gridCol w:w="2880"/>
      </w:tblGrid>
      <w:tr>
        <w:tc>
          <w:tcPr>
            <w:textDirection w:val="lrTb"/>
            <w:vAlign w:val="top"/>
            <w:tcW w:w="3632" w:type="dxa"/>
            <w:tcBorders>
              <w:top w:sz="4" w:space="0" w:color="000000" w:val="single"/>
              <w:left w:sz="4" w:space="0" w:color="000000" w:val="single"/>
              <w:bottom w:sz="4" w:space="0" w:color="000000" w:val="single"/>
              <w:right w:sz="4" w:space="0" w:color="000000" w:val="single"/>
            </w:tcBorders>
          </w:tcPr>
          <w:p>
            <w:pPr>
              <w:pStyle w:val="Normal"/>
              <w:rPr>
                <w:rStyle w:val="NormalCharacter"/>
                <w:b/>
                <w:szCs w:val="22"/>
                <w:sz w:val="22"/>
                <w:kern w:val="2"/>
                <w:lang w:bidi="ar-SA" w:eastAsia="zh-CN" w:val="en-US"/>
                <w:rFonts w:hAnsi="方正小标宋简体" w:ascii="方正小标宋简体" w:eastAsia="方正小标宋简体"/>
              </w:rPr>
              <w:jc w:val="center"/>
              <w:textAlignment w:val="baseline"/>
            </w:pPr>
            <w:r>
              <w:rPr>
                <w:rStyle w:val="NormalCharacter"/>
                <w:b/>
                <w:szCs w:val="22"/>
                <w:sz w:val="22"/>
                <w:kern w:val="2"/>
                <w:lang w:bidi="ar-SA" w:eastAsia="zh-CN" w:val="en-US"/>
                <w:rFonts w:hAnsi="宋体" w:ascii="宋体"/>
              </w:rPr>
              <w:t xml:space="preserve">项目</w:t>
            </w:r>
          </w:p>
        </w:tc>
        <w:tc>
          <w:tcPr>
            <w:textDirection w:val="lrTb"/>
            <w:vAlign w:val="top"/>
            <w:tcW w:w="1876" w:type="dxa"/>
            <w:tcBorders>
              <w:top w:sz="4" w:space="0" w:color="000000" w:val="single"/>
              <w:left w:sz="4" w:space="0" w:color="000000" w:val="single"/>
              <w:bottom w:sz="4" w:space="0" w:color="000000" w:val="single"/>
              <w:right w:sz="4" w:space="0" w:color="000000" w:val="single"/>
            </w:tcBorders>
          </w:tcPr>
          <w:p>
            <w:pPr>
              <w:pStyle w:val="Normal"/>
              <w:rPr>
                <w:rStyle w:val="NormalCharacter"/>
                <w:b/>
                <w:szCs w:val="22"/>
                <w:sz w:val="22"/>
                <w:kern w:val="2"/>
                <w:lang w:bidi="ar-SA" w:eastAsia="zh-CN" w:val="en-US"/>
                <w:rFonts w:hAnsi="方正小标宋简体" w:ascii="方正小标宋简体" w:eastAsia="方正小标宋简体"/>
              </w:rPr>
              <w:jc w:val="center"/>
              <w:textAlignment w:val="baseline"/>
            </w:pPr>
            <w:r>
              <w:rPr>
                <w:rStyle w:val="NormalCharacter"/>
                <w:b/>
                <w:szCs w:val="22"/>
                <w:sz w:val="22"/>
                <w:kern w:val="2"/>
                <w:lang w:bidi="ar-SA" w:eastAsia="zh-CN" w:val="en-US"/>
                <w:rFonts w:hAnsi="宋体" w:ascii="宋体"/>
              </w:rPr>
              <w:t xml:space="preserve">预算数</w:t>
            </w:r>
          </w:p>
        </w:tc>
        <w:tc>
          <w:tcPr>
            <w:textDirection w:val="lrTb"/>
            <w:vAlign w:val="top"/>
            <w:tcW w:w="2880" w:type="dxa"/>
            <w:tcBorders>
              <w:top w:sz="4" w:space="0" w:color="000000" w:val="single"/>
              <w:left w:sz="4" w:space="0" w:color="000000" w:val="single"/>
              <w:bottom w:sz="4" w:space="0" w:color="000000" w:val="single"/>
              <w:right w:sz="4" w:space="0" w:color="000000" w:val="single"/>
            </w:tcBorders>
          </w:tcPr>
          <w:p>
            <w:pPr>
              <w:pStyle w:val="Normal"/>
              <w:rPr>
                <w:rStyle w:val="NormalCharacter"/>
                <w:b/>
                <w:szCs w:val="22"/>
                <w:sz w:val="22"/>
                <w:kern w:val="2"/>
                <w:lang w:bidi="ar-SA" w:eastAsia="zh-CN" w:val="en-US"/>
                <w:rFonts w:hAnsi="方正小标宋简体" w:ascii="方正小标宋简体" w:eastAsia="方正小标宋简体"/>
              </w:rPr>
              <w:jc w:val="center"/>
              <w:textAlignment w:val="baseline"/>
            </w:pPr>
            <w:r>
              <w:rPr>
                <w:rStyle w:val="NormalCharacter"/>
                <w:b/>
                <w:szCs w:val="22"/>
                <w:sz w:val="22"/>
                <w:kern w:val="2"/>
                <w:lang w:bidi="ar-SA" w:eastAsia="zh-CN" w:val="en-US"/>
                <w:rFonts w:hAnsi="宋体" w:ascii="宋体"/>
              </w:rPr>
              <w:t xml:space="preserve">绩效目标</w:t>
            </w:r>
          </w:p>
        </w:tc>
      </w:tr>
      <w:tr>
        <w:trPr>
          <w:trHeight w:hRule="atLeast" w:val="287"/>
        </w:trPr>
        <w:tc>
          <w:tcPr>
            <w:textDirection w:val="lrTb"/>
            <w:vAlign w:val="top"/>
            <w:tcW w:w="363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both"/>
              <w:textAlignment w:val="baseline"/>
            </w:pPr>
            <w:r>
              <w:rPr>
                <w:rStyle w:val="NormalCharacter"/>
                <w:szCs w:val="20"/>
                <w:sz w:val="20"/>
                <w:kern w:val="2"/>
                <w:lang w:bidi="ar-SA" w:eastAsia="zh-CN" w:val="en-US"/>
                <w:rFonts w:hAnsi="宋体" w:ascii="宋体"/>
                <w:color w:val="000000"/>
              </w:rPr>
              <w:t xml:space="preserve">……</w:t>
            </w:r>
          </w:p>
        </w:tc>
        <w:tc>
          <w:tcPr>
            <w:textDirection w:val="lrTb"/>
            <w:vAlign w:val="top"/>
            <w:tcW w:w="1876"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both"/>
              <w:textAlignment w:val="baseline"/>
            </w:pPr>
            <w:r>
              <w:rPr>
                <w:rStyle w:val="NormalCharacter"/>
                <w:szCs w:val="20"/>
                <w:sz w:val="20"/>
                <w:kern w:val="2"/>
                <w:lang w:bidi="ar-SA" w:eastAsia="zh-CN" w:val="en-US"/>
                <w:rFonts w:hAnsi="宋体" w:ascii="宋体"/>
                <w:color w:val="000000"/>
              </w:rPr>
              <w:t xml:space="preserve">……</w:t>
            </w:r>
          </w:p>
        </w:tc>
        <w:tc>
          <w:tcPr>
            <w:textDirection w:val="lrTb"/>
            <w:vAlign w:val="top"/>
            <w:tcW w:w="288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both"/>
              <w:textAlignment w:val="baseline"/>
            </w:pPr>
            <w:r>
              <w:rPr>
                <w:rStyle w:val="NormalCharacter"/>
                <w:szCs w:val="20"/>
                <w:sz w:val="20"/>
                <w:kern w:val="2"/>
                <w:lang w:bidi="ar-SA" w:eastAsia="zh-CN" w:val="en-US"/>
                <w:rFonts w:hAnsi="宋体" w:ascii="宋体"/>
                <w:color w:val="000000"/>
              </w:rPr>
              <w:t xml:space="preserve">……</w:t>
            </w:r>
          </w:p>
        </w:tc>
      </w:tr>
      <w:tr>
        <w:tc>
          <w:tcPr>
            <w:textDirection w:val="lrTb"/>
            <w:vAlign w:val="top"/>
            <w:tcW w:w="3632"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both"/>
              <w:textAlignment w:val="baseline"/>
            </w:pPr>
            <w:r>
              <w:rPr>
                <w:rStyle w:val="NormalCharacter"/>
                <w:szCs w:val="20"/>
                <w:sz w:val="20"/>
                <w:kern w:val="2"/>
                <w:lang w:bidi="ar-SA" w:eastAsia="zh-CN" w:val="en-US"/>
                <w:rFonts w:hAnsi="宋体" w:ascii="宋体"/>
                <w:color w:val="000000"/>
              </w:rPr>
              <w:t xml:space="preserve">……</w:t>
            </w:r>
          </w:p>
        </w:tc>
        <w:tc>
          <w:tcPr>
            <w:textDirection w:val="lrTb"/>
            <w:vAlign w:val="top"/>
            <w:tcW w:w="1876"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both"/>
              <w:textAlignment w:val="baseline"/>
            </w:pPr>
            <w:r>
              <w:rPr>
                <w:rStyle w:val="NormalCharacter"/>
                <w:szCs w:val="20"/>
                <w:sz w:val="20"/>
                <w:kern w:val="2"/>
                <w:lang w:bidi="ar-SA" w:eastAsia="zh-CN" w:val="en-US"/>
                <w:rFonts w:hAnsi="宋体" w:ascii="宋体"/>
                <w:color w:val="000000"/>
              </w:rPr>
              <w:t xml:space="preserve">……</w:t>
            </w:r>
          </w:p>
        </w:tc>
        <w:tc>
          <w:tcPr>
            <w:textDirection w:val="lrTb"/>
            <w:vAlign w:val="top"/>
            <w:tcW w:w="2880" w:type="dxa"/>
            <w:tcBorders>
              <w:top w:sz="4" w:space="0" w:color="000000" w:val="single"/>
              <w:left w:sz="4" w:space="0" w:color="000000" w:val="single"/>
              <w:bottom w:sz="4" w:space="0" w:color="000000" w:val="single"/>
              <w:right w:sz="4" w:space="0" w:color="000000" w:val="single"/>
            </w:tcBorders>
          </w:tcPr>
          <w:p>
            <w:pPr>
              <w:pStyle w:val="Normal"/>
              <w:rPr>
                <w:rStyle w:val="NormalCharacter"/>
                <w:szCs w:val="24"/>
                <w:sz w:val="21"/>
                <w:kern w:val="2"/>
                <w:lang w:bidi="ar-SA" w:eastAsia="zh-CN" w:val="en-US"/>
                <w:rFonts w:hAnsi="Calibri" w:ascii="Calibri"/>
              </w:rPr>
              <w:jc w:val="both"/>
              <w:textAlignment w:val="baseline"/>
            </w:pPr>
            <w:r>
              <w:rPr>
                <w:rStyle w:val="NormalCharacter"/>
                <w:szCs w:val="20"/>
                <w:sz w:val="20"/>
                <w:kern w:val="2"/>
                <w:lang w:bidi="ar-SA" w:eastAsia="zh-CN" w:val="en-US"/>
                <w:rFonts w:hAnsi="宋体" w:ascii="宋体"/>
                <w:color w:val="000000"/>
              </w:rPr>
              <w:t xml:space="preserve">……</w:t>
            </w:r>
          </w:p>
        </w:tc>
      </w:tr>
    </w:tbl>
    <w:p>
      <w:pPr>
        <w:pStyle w:val="Normal"/>
        <w:rPr>
          <w:rStyle w:val="NormalCharacter"/>
          <w:szCs w:val="32"/>
          <w:sz w:val="32"/>
          <w:kern w:val="2"/>
          <w:lang w:bidi="ar-SA" w:eastAsia="zh-CN" w:val="en-US"/>
          <w:rFonts w:hAnsi="仿宋_GB2312" w:ascii="仿宋_GB2312" w:eastAsia="仿宋_GB2312"/>
        </w:rPr>
        <w:spacing w:lineRule="auto" w:line="360"/>
        <w:jc w:val="both"/>
        <w:textAlignment w:val="baseline"/>
      </w:pPr>
      <w:r>
        <w:rPr>
          <w:rStyle w:val="NormalCharacter"/>
          <w:szCs w:val="20"/>
          <w:sz w:val="20"/>
          <w:kern w:val="2"/>
          <w:lang w:bidi="ar-SA" w:eastAsia="zh-CN" w:val="en-US"/>
          <w:rFonts w:hAnsi="宋体" w:ascii="宋体"/>
          <w:color w:val="000000"/>
        </w:rPr>
        <w:t xml:space="preserve">注：</w:t>
      </w:r>
      <w:r>
        <w:rPr>
          <w:rStyle w:val="NormalCharacter"/>
          <w:szCs w:val="20"/>
          <w:sz w:val="20"/>
          <w:kern w:val="2"/>
          <w:lang w:bidi="ar-SA" w:eastAsia="zh-CN" w:val="en-US"/>
          <w:rFonts w:hAnsi="宋体" w:ascii="宋体"/>
          <w:color w:val="000000"/>
        </w:rPr>
        <w:t xml:space="preserve">0</w:t>
      </w:r>
      <w:r>
        <w:rPr>
          <w:rStyle w:val="NormalCharacter"/>
          <w:szCs w:val="32"/>
          <w:sz w:val="32"/>
          <w:kern w:val="2"/>
          <w:lang w:bidi="ar-SA" w:eastAsia="zh-CN" w:val="en-US"/>
          <w:rFonts w:hAnsi="仿宋_GB2312" w:ascii="仿宋_GB2312" w:eastAsia="仿宋_GB2312"/>
        </w:rPr>
        <w:t xml:space="preserve"> </w:t>
      </w:r>
    </w:p>
    <w:p>
      <w:pPr>
        <w:pStyle w:val="Normal"/>
        <w:rPr>
          <w:rStyle w:val="NormalCharacter"/>
          <w:szCs w:val="32"/>
          <w:sz w:val="32"/>
          <w:kern w:val="2"/>
          <w:lang w:bidi="ar-SA" w:eastAsia="zh-CN" w:val="en-US"/>
          <w:rFonts w:hAnsi="仿宋_GB2312" w:ascii="仿宋_GB2312" w:eastAsia="仿宋_GB2312"/>
        </w:rPr>
        <w:sectPr>
          <w:vAlign w:val="top"/>
          <w:type w:val="nextPage"/>
          <w:pgSz w:w="11906" w:orient="portrait" w:h="16838"/>
          <w:pgMar w:header="851" w:bottom="1440" w:top="1440" w:right="1800" w:left="1800" w:footer="992" w:gutter="0"/>
          <w:lnNumType w:countBy="0"/>
          <w:paperSrc w:other="0" w:first="0"/>
          <w:cols w:space="425" w:num="1"/>
          <w:docGrid w:charSpace="0" w:type="lines" w:linePitch="312"/>
        </w:sectPr>
        <w:ind w:firstLine="640"/>
        <w:jc w:val="both"/>
        <w:textAlignment w:val="baseline"/>
      </w:pPr>
    </w:p>
    <w:p>
      <w:pPr>
        <w:pStyle w:val="Normal"/>
        <w:rPr>
          <w:rStyle w:val="NormalCharacter"/>
          <w:szCs w:val="44"/>
          <w:sz w:val="44"/>
          <w:kern w:val="2"/>
          <w:lang w:bidi="ar-SA" w:eastAsia="zh-CN" w:val="en-US"/>
          <w:rFonts w:hAnsi="黑体" w:ascii="黑体" w:eastAsia="黑体"/>
        </w:rPr>
        <w:ind w:firstLine="640"/>
        <w:jc w:val="center"/>
        <w:textAlignment w:val="baseline"/>
      </w:pPr>
      <w:r>
        <w:rPr>
          <w:rStyle w:val="NormalCharacter"/>
          <w:szCs w:val="44"/>
          <w:sz w:val="44"/>
          <w:kern w:val="2"/>
          <w:lang w:bidi="ar-SA" w:eastAsia="zh-CN" w:val="en-US"/>
          <w:rFonts w:hAnsi="黑体" w:ascii="黑体" w:eastAsia="黑体"/>
        </w:rPr>
        <w:t xml:space="preserve">第四部分  名词解释</w:t>
      </w:r>
    </w:p>
    <w:p>
      <w:pPr>
        <w:pStyle w:val="Normal"/>
        <w:rPr>
          <w:rStyle w:val="NormalCharacter"/>
          <w:szCs w:val="44"/>
          <w:sz w:val="44"/>
          <w:kern w:val="2"/>
          <w:lang w:bidi="ar-SA" w:eastAsia="zh-CN" w:val="en-US"/>
          <w:rFonts w:hAnsi="方正小标宋简体" w:ascii="方正小标宋简体" w:eastAsia="方正小标宋简体"/>
        </w:rPr>
        <w:jc w:val="both"/>
        <w:textAlignment w:val="baseline"/>
      </w:pPr>
      <w:r>
        <w:rPr>
          <w:rStyle w:val="NormalCharacter"/>
          <w:b/>
          <w:szCs w:val="32"/>
          <w:sz w:val="32"/>
          <w:kern w:val="2"/>
          <w:lang w:bidi="ar-SA" w:eastAsia="zh-CN" w:val="en-US"/>
          <w:rFonts w:hAnsi="Calibri" w:ascii="仿宋_GB2312" w:eastAsia="仿宋_GB2312"/>
        </w:rPr>
        <w:t xml:space="preserve">   </w:t>
      </w:r>
      <w:r>
        <w:rPr>
          <w:rStyle w:val="NormalCharacter"/>
          <w:b/>
          <w:szCs w:val="32"/>
          <w:sz w:val="32"/>
          <w:kern w:val="2"/>
          <w:lang w:bidi="ar-SA" w:eastAsia="zh-CN" w:val="en-US"/>
          <w:rFonts w:hAnsi="Calibri" w:ascii="仿宋_GB2312" w:eastAsia="仿宋_GB2312"/>
        </w:rPr>
        <w:t xml:space="preserve"> 一、财政拨款收入：</w:t>
      </w:r>
      <w:r>
        <w:rPr>
          <w:rStyle w:val="NormalCharacter"/>
          <w:szCs w:val="32"/>
          <w:sz w:val="32"/>
          <w:kern w:val="2"/>
          <w:lang w:bidi="ar-SA" w:eastAsia="zh-CN" w:val="en-US"/>
          <w:rFonts w:hAnsi="Calibri" w:ascii="仿宋_GB2312" w:eastAsia="仿宋_GB2312"/>
        </w:rPr>
        <w:t xml:space="preserve">指预算单位从本级财政部门取得的财政预算资金收入。</w:t>
      </w:r>
    </w:p>
    <w:p>
      <w:pPr>
        <w:pStyle w:val="Normal"/>
        <w:rPr>
          <w:rStyle w:val="NormalCharacter"/>
          <w:szCs w:val="32"/>
          <w:sz w:val="32"/>
          <w:kern w:val="2"/>
          <w:lang w:bidi="ar-SA" w:eastAsia="zh-CN" w:val="en-US"/>
          <w:rFonts w:hAnsi="Calibri" w:ascii="仿宋_GB2312" w:eastAsia="仿宋_GB2312"/>
        </w:rPr>
        <w:ind w:left="1"/>
        <w:spacing w:lineRule="auto" w:line="288"/>
        <w:jc w:val="both"/>
        <w:textAlignment w:val="baseline"/>
      </w:pPr>
      <w:r>
        <w:rPr>
          <w:rStyle w:val="NormalCharacter"/>
          <w:b/>
          <w:szCs w:val="32"/>
          <w:sz w:val="32"/>
          <w:kern w:val="2"/>
          <w:lang w:bidi="ar-SA" w:eastAsia="zh-CN" w:val="en-US"/>
          <w:rFonts w:hAnsi="Calibri" w:ascii="仿宋_GB2312" w:eastAsia="仿宋_GB2312"/>
        </w:rPr>
        <w:t xml:space="preserve">    二、事业收入：</w:t>
      </w:r>
      <w:r>
        <w:rPr>
          <w:rStyle w:val="NormalCharacter"/>
          <w:szCs w:val="32"/>
          <w:sz w:val="32"/>
          <w:kern w:val="2"/>
          <w:lang w:bidi="ar-SA" w:eastAsia="zh-CN" w:val="en-US"/>
          <w:rFonts w:hAnsi="Calibri" w:ascii="仿宋_GB2312" w:eastAsia="仿宋_GB2312"/>
        </w:rPr>
        <w:t xml:space="preserve">指事业单位开展专业业务活动及辅助活动所取得的收入。</w:t>
      </w:r>
    </w:p>
    <w:p>
      <w:pPr>
        <w:pStyle w:val="Normal"/>
        <w:rPr>
          <w:rStyle w:val="NormalCharacter"/>
          <w:szCs w:val="32"/>
          <w:sz w:val="32"/>
          <w:kern w:val="2"/>
          <w:lang w:bidi="ar-SA" w:eastAsia="zh-CN" w:val="en-US"/>
          <w:rFonts w:hAnsi="Calibri" w:ascii="仿宋_GB2312" w:eastAsia="仿宋_GB2312"/>
        </w:rPr>
        <w:ind w:left="1"/>
        <w:spacing w:lineRule="auto" w:line="288"/>
        <w:jc w:val="both"/>
        <w:textAlignment w:val="baseline"/>
      </w:pPr>
      <w:r>
        <w:rPr>
          <w:rStyle w:val="NormalCharacter"/>
          <w:b/>
          <w:szCs w:val="32"/>
          <w:sz w:val="32"/>
          <w:kern w:val="2"/>
          <w:lang w:bidi="ar-SA" w:eastAsia="zh-CN" w:val="en-US"/>
          <w:rFonts w:hAnsi="Calibri" w:ascii="仿宋_GB2312" w:eastAsia="仿宋_GB2312"/>
        </w:rPr>
        <w:t xml:space="preserve">    三、经营收入：</w:t>
      </w:r>
      <w:r>
        <w:rPr>
          <w:rStyle w:val="NormalCharacter"/>
          <w:szCs w:val="32"/>
          <w:sz w:val="32"/>
          <w:kern w:val="2"/>
          <w:lang w:bidi="ar-SA" w:eastAsia="zh-CN" w:val="en-US"/>
          <w:rFonts w:hAnsi="Calibri" w:ascii="仿宋_GB2312" w:eastAsia="仿宋_GB2312"/>
        </w:rPr>
        <w:t xml:space="preserve">指事业单位在专业业务活动及其辅助活动之外开展非独立核算经营活动取得的收入。</w:t>
      </w:r>
    </w:p>
    <w:p>
      <w:pPr>
        <w:pStyle w:val="Normal"/>
        <w:rPr>
          <w:rStyle w:val="NormalCharacter"/>
          <w:szCs w:val="32"/>
          <w:sz w:val="32"/>
          <w:kern w:val="2"/>
          <w:lang w:bidi="ar-SA" w:eastAsia="zh-CN" w:val="en-US"/>
          <w:rFonts w:hAnsi="Calibri" w:ascii="仿宋_GB2312" w:eastAsia="仿宋_GB2312"/>
        </w:rPr>
        <w:ind w:left="1"/>
        <w:spacing w:lineRule="auto" w:line="288"/>
        <w:jc w:val="both"/>
        <w:textAlignment w:val="baseline"/>
      </w:pPr>
      <w:r>
        <w:rPr>
          <w:rStyle w:val="NormalCharacter"/>
          <w:b/>
          <w:szCs w:val="32"/>
          <w:sz w:val="32"/>
          <w:kern w:val="2"/>
          <w:lang w:bidi="ar-SA" w:eastAsia="zh-CN" w:val="en-US"/>
          <w:rFonts w:hAnsi="Calibri" w:ascii="仿宋_GB2312" w:eastAsia="仿宋_GB2312"/>
        </w:rPr>
        <w:t xml:space="preserve">    四、其他收入：</w:t>
      </w:r>
      <w:r>
        <w:rPr>
          <w:rStyle w:val="NormalCharacter"/>
          <w:szCs w:val="32"/>
          <w:sz w:val="32"/>
          <w:kern w:val="2"/>
          <w:lang w:bidi="ar-SA" w:eastAsia="zh-CN" w:val="en-US"/>
          <w:rFonts w:hAnsi="Calibri" w:ascii="仿宋_GB2312" w:eastAsia="仿宋_GB2312"/>
        </w:rPr>
        <w:t xml:space="preserve">指除上述“财政拨款收入”、“事业收入”、“经营收入”等以外的收入。主要是非本级财政拨款、存款利息收入、事业单位固定资产出租收入等。</w:t>
      </w:r>
    </w:p>
    <w:p>
      <w:pPr>
        <w:pStyle w:val="Normal"/>
        <w:rPr>
          <w:rStyle w:val="NormalCharacter"/>
          <w:szCs w:val="32"/>
          <w:sz w:val="32"/>
          <w:kern w:val="2"/>
          <w:lang w:bidi="ar-SA" w:eastAsia="zh-CN" w:val="en-US"/>
          <w:rFonts w:hAnsi="Calibri" w:ascii="仿宋_GB2312" w:eastAsia="仿宋_GB2312"/>
        </w:rPr>
        <w:ind w:left="1"/>
        <w:spacing w:lineRule="auto" w:line="288"/>
        <w:jc w:val="both"/>
        <w:textAlignment w:val="baseline"/>
      </w:pPr>
      <w:r>
        <w:rPr>
          <w:rStyle w:val="NormalCharacter"/>
          <w:b/>
          <w:szCs w:val="32"/>
          <w:sz w:val="32"/>
          <w:kern w:val="2"/>
          <w:lang w:bidi="ar-SA" w:eastAsia="zh-CN" w:val="en-US"/>
          <w:rFonts w:hAnsi="Calibri" w:ascii="仿宋_GB2312" w:eastAsia="仿宋_GB2312"/>
        </w:rPr>
        <w:t xml:space="preserve">    五、用事业基金弥补收支差额：</w:t>
      </w:r>
      <w:r>
        <w:rPr>
          <w:rStyle w:val="NormalCharacter"/>
          <w:szCs w:val="32"/>
          <w:sz w:val="32"/>
          <w:kern w:val="2"/>
          <w:lang w:bidi="ar-SA" w:eastAsia="zh-CN" w:val="en-US"/>
          <w:rFonts w:hAnsi="Calibri" w:ascii="仿宋_GB2312" w:eastAsia="仿宋_GB2312"/>
        </w:rPr>
        <w:t xml:space="preserve">指事业单位在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pStyle w:val="Normal"/>
        <w:rPr>
          <w:rStyle w:val="NormalCharacter"/>
          <w:szCs w:val="32"/>
          <w:sz w:val="32"/>
          <w:kern w:val="2"/>
          <w:lang w:bidi="ar-SA" w:eastAsia="zh-CN" w:val="en-US"/>
          <w:rFonts w:hAnsi="Calibri" w:ascii="仿宋_GB2312" w:eastAsia="仿宋_GB2312"/>
        </w:rPr>
        <w:ind w:left="1"/>
        <w:spacing w:lineRule="auto" w:line="288"/>
        <w:jc w:val="both"/>
        <w:textAlignment w:val="baseline"/>
      </w:pPr>
      <w:r>
        <w:rPr>
          <w:rStyle w:val="NormalCharacter"/>
          <w:b/>
          <w:szCs w:val="32"/>
          <w:sz w:val="32"/>
          <w:kern w:val="2"/>
          <w:lang w:bidi="ar-SA" w:eastAsia="zh-CN" w:val="en-US"/>
          <w:rFonts w:hAnsi="Calibri" w:ascii="仿宋_GB2312" w:eastAsia="仿宋_GB2312"/>
        </w:rPr>
        <w:t xml:space="preserve">    六、基本支出：</w:t>
      </w:r>
      <w:r>
        <w:rPr>
          <w:rStyle w:val="NormalCharacter"/>
          <w:szCs w:val="32"/>
          <w:sz w:val="32"/>
          <w:kern w:val="2"/>
          <w:lang w:bidi="ar-SA" w:eastAsia="zh-CN" w:val="en-US"/>
          <w:rFonts w:hAnsi="Calibri" w:ascii="仿宋_GB2312" w:eastAsia="仿宋_GB2312"/>
        </w:rPr>
        <w:t xml:space="preserve">指为保障机构正常运转、完成日常工作任务而发生的人员支出和公用支出。</w:t>
      </w:r>
    </w:p>
    <w:p>
      <w:pPr>
        <w:pStyle w:val="Normal"/>
        <w:rPr>
          <w:rStyle w:val="NormalCharacter"/>
          <w:szCs w:val="32"/>
          <w:sz w:val="32"/>
          <w:kern w:val="2"/>
          <w:lang w:bidi="ar-SA" w:eastAsia="zh-CN" w:val="en-US"/>
          <w:rFonts w:hAnsi="Calibri" w:ascii="仿宋_GB2312" w:eastAsia="仿宋_GB2312"/>
        </w:rPr>
        <w:ind w:left="1"/>
        <w:spacing w:lineRule="auto" w:line="288"/>
        <w:jc w:val="both"/>
        <w:textAlignment w:val="baseline"/>
      </w:pPr>
      <w:r>
        <w:rPr>
          <w:rStyle w:val="NormalCharacter"/>
          <w:b/>
          <w:szCs w:val="32"/>
          <w:sz w:val="32"/>
          <w:kern w:val="2"/>
          <w:lang w:bidi="ar-SA" w:eastAsia="zh-CN" w:val="en-US"/>
          <w:rFonts w:hAnsi="Calibri" w:ascii="仿宋_GB2312" w:eastAsia="仿宋_GB2312"/>
        </w:rPr>
        <w:t xml:space="preserve">    七、项目支出：</w:t>
      </w:r>
      <w:r>
        <w:rPr>
          <w:rStyle w:val="NormalCharacter"/>
          <w:szCs w:val="32"/>
          <w:sz w:val="32"/>
          <w:kern w:val="2"/>
          <w:lang w:bidi="ar-SA" w:eastAsia="zh-CN" w:val="en-US"/>
          <w:rFonts w:hAnsi="Calibri" w:ascii="仿宋_GB2312" w:eastAsia="仿宋_GB2312"/>
        </w:rPr>
        <w:t xml:space="preserve">指在基本支出之外为完成特定行政任务和事业发展目标所发生的支出。</w:t>
      </w:r>
    </w:p>
    <w:p>
      <w:pPr>
        <w:pStyle w:val="Normal"/>
        <w:rPr>
          <w:rStyle w:val="NormalCharacter"/>
          <w:szCs w:val="32"/>
          <w:sz w:val="32"/>
          <w:kern w:val="2"/>
          <w:lang w:bidi="ar-SA" w:eastAsia="zh-CN" w:val="en-US"/>
          <w:rFonts w:hAnsi="Calibri" w:ascii="仿宋_GB2312" w:eastAsia="仿宋_GB2312"/>
        </w:rPr>
        <w:spacing w:lineRule="auto" w:line="288"/>
        <w:jc w:val="both"/>
        <w:textAlignment w:val="baseline"/>
      </w:pPr>
      <w:r>
        <w:rPr>
          <w:rStyle w:val="NormalCharacter"/>
          <w:b/>
          <w:szCs w:val="32"/>
          <w:sz w:val="32"/>
          <w:kern w:val="2"/>
          <w:lang w:bidi="ar-SA" w:eastAsia="zh-CN" w:val="en-US"/>
          <w:rFonts w:hAnsi="Calibri" w:ascii="仿宋_GB2312" w:eastAsia="仿宋_GB2312"/>
        </w:rPr>
        <w:t xml:space="preserve">    八、经营支出：</w:t>
      </w:r>
      <w:r>
        <w:rPr>
          <w:rStyle w:val="NormalCharacter"/>
          <w:szCs w:val="32"/>
          <w:sz w:val="32"/>
          <w:kern w:val="2"/>
          <w:lang w:bidi="ar-SA" w:eastAsia="zh-CN" w:val="en-US"/>
          <w:rFonts w:hAnsi="Calibri" w:ascii="仿宋_GB2312" w:eastAsia="仿宋_GB2312"/>
        </w:rPr>
        <w:t xml:space="preserve">指事业单位在专业业务活动及其辅助活动之外开展非独立核算经营活动所发生的支出。</w:t>
      </w:r>
    </w:p>
    <w:p>
      <w:pPr>
        <w:pStyle w:val="Normal"/>
        <w:rPr>
          <w:rStyle w:val="NormalCharacter"/>
          <w:szCs w:val="32"/>
          <w:sz w:val="32"/>
          <w:kern w:val="2"/>
          <w:lang w:bidi="ar-SA" w:eastAsia="zh-CN" w:val="en-US"/>
          <w:rFonts w:hAnsi="Calibri" w:ascii="仿宋_GB2312" w:eastAsia="仿宋_GB2312"/>
        </w:rPr>
        <w:spacing w:lineRule="auto" w:line="288"/>
        <w:jc w:val="both"/>
        <w:textAlignment w:val="baseline"/>
      </w:pPr>
      <w:r>
        <w:rPr>
          <w:rStyle w:val="NormalCharacter"/>
          <w:b/>
          <w:szCs w:val="32"/>
          <w:sz w:val="32"/>
          <w:kern w:val="2"/>
          <w:lang w:bidi="ar-SA" w:eastAsia="zh-CN" w:val="en-US"/>
          <w:rFonts w:hAnsi="Calibri" w:ascii="仿宋_GB2312" w:eastAsia="仿宋_GB2312"/>
        </w:rPr>
        <w:t xml:space="preserve">    九、行政经费（机关运行经费）：</w:t>
      </w:r>
      <w:r>
        <w:rPr>
          <w:rStyle w:val="NormalCharacter"/>
          <w:szCs w:val="32"/>
          <w:sz w:val="32"/>
          <w:kern w:val="2"/>
          <w:lang w:bidi="ar-SA" w:eastAsia="zh-CN" w:val="en-US"/>
          <w:rFonts w:hAnsi="Calibri" w:ascii="仿宋_GB2312" w:eastAsia="仿宋_GB2312"/>
        </w:rPr>
        <w:t xml:space="preserve">指用于维持行政（参公）单位机关运行的经费。具体包括：办公费、印刷费、水费、电费、邮电费、取暖费、物业管理费、差旅费、因公出国（境）费用、维修（护）费、租赁费、会议费、培训费、公务接待费、专用材料费、被装购置费、福利费、公务用车运行维护费、其他交通费用、医疗费补助、办公设备购置、专用设备购置、信息网络及软件购置更新、公务用车购置、其他交通工具购置经济科目对应的预算资金。</w:t>
      </w:r>
    </w:p>
    <w:p>
      <w:pPr>
        <w:pStyle w:val="Normal"/>
        <w:rPr>
          <w:rStyle w:val="NormalCharacter"/>
          <w:szCs w:val="32"/>
          <w:sz w:val="32"/>
          <w:kern w:val="2"/>
          <w:lang w:bidi="ar-SA" w:eastAsia="zh-CN" w:val="en-US"/>
          <w:rFonts w:hAnsi="Calibri" w:ascii="仿宋_GB2312" w:eastAsia="仿宋_GB2312"/>
        </w:rPr>
        <w:spacing w:lineRule="auto" w:line="288"/>
        <w:jc w:val="both"/>
        <w:textAlignment w:val="baseline"/>
      </w:pPr>
      <w:r>
        <w:rPr>
          <w:rStyle w:val="NormalCharacter"/>
          <w:b/>
          <w:szCs w:val="32"/>
          <w:sz w:val="32"/>
          <w:kern w:val="2"/>
          <w:lang w:bidi="ar-SA" w:eastAsia="zh-CN" w:val="en-US"/>
          <w:rFonts w:hAnsi="Calibri" w:ascii="仿宋_GB2312" w:eastAsia="仿宋_GB2312"/>
        </w:rPr>
        <w:t xml:space="preserve">    十、“三公”经费：</w:t>
      </w:r>
      <w:r>
        <w:rPr>
          <w:rStyle w:val="NormalCharacter"/>
          <w:szCs w:val="32"/>
          <w:sz w:val="32"/>
          <w:kern w:val="2"/>
          <w:lang w:bidi="ar-SA" w:eastAsia="zh-CN" w:val="en-US"/>
          <w:rFonts w:hAnsi="Calibri" w:ascii="仿宋_GB2312" w:eastAsia="仿宋_GB2312"/>
        </w:rPr>
        <w:t xml:space="preserve">指省直行政（参公）单位、事业单位用于因公出国（境）、公务用车购置及运行维护、公务接待的经费。其中：因公出国（境）经费具体包括公务出国（境）的住宿费、差旅费、伙食补助费、杂费、培训费等支出；公务用车购置及运行维护费具体包括公务用车购置费、公务用车租用费、燃料费、维修费、过桥过路费、保险费等支出；公务接待费具体包括按规定开支的各类公务接待（外宾接待）费用。</w:t>
      </w:r>
    </w:p>
    <w:p>
      <w:pPr>
        <w:pStyle w:val="Normal"/>
        <w:rPr>
          <w:rStyle w:val="NormalCharacter"/>
          <w:szCs w:val="32"/>
          <w:sz w:val="32"/>
          <w:kern w:val="2"/>
          <w:lang w:bidi="ar-SA" w:eastAsia="zh-CN" w:val="en-US"/>
          <w:rFonts w:hAnsi="Calibri" w:ascii="仿宋_GB2312" w:eastAsia="仿宋_GB2312"/>
        </w:rPr>
        <w:ind w:left="1"/>
        <w:spacing w:lineRule="auto" w:line="288"/>
        <w:jc w:val="both"/>
        <w:textAlignment w:val="baseline"/>
      </w:pPr>
      <w:r>
        <w:rPr>
          <w:rStyle w:val="NormalCharacter"/>
          <w:szCs w:val="32"/>
          <w:sz w:val="32"/>
          <w:kern w:val="2"/>
          <w:lang w:bidi="ar-SA" w:eastAsia="zh-CN" w:val="en-US"/>
          <w:rFonts w:hAnsi="楷体_GB2312" w:ascii="楷体_GB2312" w:eastAsia="楷体_GB2312"/>
        </w:rPr>
        <w:t xml:space="preserve">    【</w:t>
      </w:r>
      <w:r>
        <w:rPr>
          <w:rStyle w:val="NormalCharacter"/>
          <w:b/>
          <w:bCs/>
          <w:szCs w:val="32"/>
          <w:sz w:val="32"/>
          <w:kern w:val="2"/>
          <w:lang w:bidi="ar-SA" w:eastAsia="zh-CN" w:val="en-US"/>
          <w:rFonts w:hAnsi="楷体_GB2312" w:ascii="楷体_GB2312" w:eastAsia="楷体_GB2312" w:cs="楷体_GB2312"/>
        </w:rPr>
        <w:t xml:space="preserve">说明</w:t>
      </w:r>
      <w:r>
        <w:rPr>
          <w:rStyle w:val="NormalCharacter"/>
          <w:szCs w:val="32"/>
          <w:sz w:val="32"/>
          <w:kern w:val="2"/>
          <w:lang w:bidi="ar-SA" w:eastAsia="zh-CN" w:val="en-US"/>
          <w:rFonts w:hAnsi="楷体_GB2312" w:ascii="楷体_GB2312" w:eastAsia="楷体_GB2312"/>
        </w:rPr>
        <w:t xml:space="preserve">：本项为必须公开内容，可解释本部门预算特有的较为专业的名词，或是财政预算编制方面名词（以下名词解释供参考，各部门可以根据实际情况自行增加）】</w:t>
      </w:r>
      <w:r>
        <w:rPr>
          <w:rStyle w:val="NormalCharacter"/>
          <w:szCs w:val="32"/>
          <w:sz w:val="32"/>
          <w:kern w:val="2"/>
          <w:lang w:bidi="ar-SA" w:eastAsia="zh-CN" w:val="en-US"/>
          <w:rFonts w:hAnsi="Calibri" w:ascii="仿宋_GB2312" w:eastAsia="仿宋_GB2312"/>
        </w:rPr>
        <w:t xml:space="preserve"> </w:t>
      </w:r>
    </w:p>
    <w:p>
      <w:pPr>
        <w:pStyle w:val="Normal"/>
        <w:rPr>
          <w:rStyle w:val="NormalCharacter"/>
          <w:szCs w:val="24"/>
          <w:sz w:val="21"/>
          <w:kern w:val="2"/>
          <w:lang w:bidi="ar-SA" w:eastAsia="zh-CN" w:val="en-US"/>
          <w:rFonts w:hAnsi="Calibri" w:ascii="Calibri"/>
        </w:rPr>
        <w:jc w:val="both"/>
        <w:textAlignment w:val="baseline"/>
      </w:pPr>
    </w:p>
    <w:sectPr>
      <w:vAlign w:val="top"/>
      <w:type w:val="nextPage"/>
      <w:pgSz w:w="11906" w:orient="portrait" w:h="16838"/>
      <w:pgMar w:header="851" w:bottom="1440" w:top="1440" w:right="1800" w:left="1800" w:footer="992" w:gutter="0"/>
      <w:lnNumType w:countBy="0"/>
      <w:paperSrc w:other="0" w:first="0"/>
      <w:cols w:space="425" w:num="1"/>
      <w:docGrid w:charSpace="0" w:type="lines" w:linePitch="312"/>
    </w:sectPr>
  </w:body>
</w:document>
</file>

<file path=treport/opRecord.xml>p_25(0,0|D,0);
</file>