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0"/>
        <w:jc w:val="center"/>
        <w:rPr>
          <w:rFonts w:ascii="微软雅黑" w:hAnsi="微软雅黑" w:eastAsia="微软雅黑" w:cs="微软雅黑"/>
          <w:i w:val="0"/>
          <w:caps w:val="0"/>
          <w:color w:val="424242"/>
          <w:spacing w:val="0"/>
          <w:sz w:val="24"/>
          <w:szCs w:val="24"/>
        </w:rPr>
      </w:pPr>
      <w:r>
        <w:rPr>
          <w:rFonts w:hint="eastAsia" w:ascii="方正小标宋简体" w:hAnsi="方正小标宋简体" w:eastAsia="方正小标宋简体" w:cs="方正小标宋简体"/>
          <w:i w:val="0"/>
          <w:caps w:val="0"/>
          <w:color w:val="424242"/>
          <w:spacing w:val="0"/>
          <w:sz w:val="36"/>
          <w:szCs w:val="36"/>
          <w:shd w:val="clear" w:fill="FFFFFF"/>
          <w:lang w:eastAsia="zh-CN"/>
        </w:rPr>
        <w:t>遂溪县</w:t>
      </w:r>
      <w:r>
        <w:rPr>
          <w:rFonts w:ascii="方正小标宋简体" w:hAnsi="方正小标宋简体" w:eastAsia="方正小标宋简体" w:cs="方正小标宋简体"/>
          <w:i w:val="0"/>
          <w:caps w:val="0"/>
          <w:color w:val="424242"/>
          <w:spacing w:val="0"/>
          <w:sz w:val="36"/>
          <w:szCs w:val="36"/>
          <w:shd w:val="clear" w:fill="FFFFFF"/>
        </w:rPr>
        <w:t>司法</w:t>
      </w:r>
      <w:r>
        <w:rPr>
          <w:rFonts w:hint="eastAsia" w:ascii="方正小标宋简体" w:hAnsi="方正小标宋简体" w:eastAsia="方正小标宋简体" w:cs="方正小标宋简体"/>
          <w:i w:val="0"/>
          <w:caps w:val="0"/>
          <w:color w:val="424242"/>
          <w:spacing w:val="0"/>
          <w:sz w:val="36"/>
          <w:szCs w:val="36"/>
          <w:shd w:val="clear" w:fill="FFFFFF"/>
          <w:lang w:eastAsia="zh-CN"/>
        </w:rPr>
        <w:t>局</w:t>
      </w:r>
      <w:r>
        <w:rPr>
          <w:rFonts w:hint="eastAsia" w:ascii="方正小标宋简体" w:hAnsi="方正小标宋简体" w:eastAsia="方正小标宋简体" w:cs="方正小标宋简体"/>
          <w:i w:val="0"/>
          <w:caps w:val="0"/>
          <w:color w:val="424242"/>
          <w:spacing w:val="0"/>
          <w:sz w:val="36"/>
          <w:szCs w:val="36"/>
          <w:shd w:val="clear" w:fill="FFFFFF"/>
        </w:rPr>
        <w:t>主动公开基本目录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0"/>
        <w:jc w:val="center"/>
        <w:rPr>
          <w:rFonts w:hint="eastAsia" w:ascii="微软雅黑" w:hAnsi="微软雅黑" w:eastAsia="微软雅黑" w:cs="微软雅黑"/>
          <w:i w:val="0"/>
          <w:caps w:val="0"/>
          <w:color w:val="424242"/>
          <w:spacing w:val="0"/>
          <w:sz w:val="24"/>
          <w:szCs w:val="24"/>
          <w:lang w:eastAsia="zh-CN"/>
        </w:rPr>
      </w:pPr>
      <w:r>
        <w:rPr>
          <w:rStyle w:val="7"/>
          <w:rFonts w:hint="eastAsia" w:ascii="宋体" w:hAnsi="宋体" w:eastAsia="宋体" w:cs="宋体"/>
          <w:i w:val="0"/>
          <w:caps w:val="0"/>
          <w:color w:val="424242"/>
          <w:spacing w:val="0"/>
          <w:sz w:val="24"/>
          <w:szCs w:val="24"/>
          <w:shd w:val="clear" w:fill="FFFFFF"/>
          <w:lang w:eastAsia="zh-CN"/>
        </w:rPr>
        <w:t>遂溪县司法局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0"/>
        <w:jc w:val="center"/>
        <w:rPr>
          <w:rFonts w:hint="eastAsia" w:ascii="微软雅黑" w:hAnsi="微软雅黑" w:eastAsia="微软雅黑" w:cs="微软雅黑"/>
          <w:i w:val="0"/>
          <w:caps w:val="0"/>
          <w:color w:val="424242"/>
          <w:spacing w:val="0"/>
          <w:sz w:val="24"/>
          <w:szCs w:val="24"/>
        </w:rPr>
      </w:pPr>
      <w:r>
        <w:rPr>
          <w:rStyle w:val="7"/>
          <w:rFonts w:hint="eastAsia" w:ascii="宋体" w:hAnsi="宋体" w:eastAsia="宋体" w:cs="宋体"/>
          <w:i w:val="0"/>
          <w:caps w:val="0"/>
          <w:color w:val="424242"/>
          <w:spacing w:val="0"/>
          <w:sz w:val="24"/>
          <w:szCs w:val="24"/>
          <w:shd w:val="clear" w:fill="FFFFFF"/>
        </w:rPr>
        <w:t>2021年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caps w:val="0"/>
          <w:color w:val="424242"/>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705"/>
        <w:jc w:val="center"/>
        <w:rPr>
          <w:rFonts w:hint="eastAsia" w:ascii="微软雅黑" w:hAnsi="微软雅黑" w:eastAsia="微软雅黑" w:cs="微软雅黑"/>
          <w:i w:val="0"/>
          <w:caps w:val="0"/>
          <w:color w:val="424242"/>
          <w:spacing w:val="0"/>
          <w:sz w:val="24"/>
          <w:szCs w:val="24"/>
        </w:rPr>
      </w:pPr>
      <w:r>
        <w:rPr>
          <w:rFonts w:hint="eastAsia" w:ascii="方正小标宋简体" w:hAnsi="方正小标宋简体" w:eastAsia="方正小标宋简体" w:cs="方正小标宋简体"/>
          <w:i w:val="0"/>
          <w:caps w:val="0"/>
          <w:color w:val="424242"/>
          <w:spacing w:val="0"/>
          <w:sz w:val="36"/>
          <w:szCs w:val="36"/>
          <w:shd w:val="clear" w:fill="FFFFFF"/>
        </w:rPr>
        <w:t>目  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Style w:val="7"/>
          <w:rFonts w:hint="eastAsia" w:ascii="宋体" w:hAnsi="宋体" w:eastAsia="宋体" w:cs="宋体"/>
          <w:i w:val="0"/>
          <w:caps w:val="0"/>
          <w:color w:val="424242"/>
          <w:spacing w:val="0"/>
          <w:sz w:val="24"/>
          <w:szCs w:val="24"/>
          <w:shd w:val="clear" w:fill="FFFFFF"/>
        </w:rPr>
        <w:t>第一部分  概述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一、主要依据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二、责任主体、公开时限、方式和监督渠道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Style w:val="7"/>
          <w:rFonts w:hint="eastAsia" w:ascii="宋体" w:hAnsi="宋体" w:eastAsia="宋体" w:cs="宋体"/>
          <w:i w:val="0"/>
          <w:caps w:val="0"/>
          <w:color w:val="424242"/>
          <w:spacing w:val="0"/>
          <w:sz w:val="24"/>
          <w:szCs w:val="24"/>
          <w:shd w:val="clear" w:fill="FFFFFF"/>
        </w:rPr>
        <w:t>第二部分  主动公开基本目录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65"/>
        <w:jc w:val="both"/>
        <w:rPr>
          <w:rFonts w:hint="eastAsia" w:ascii="微软雅黑" w:hAnsi="微软雅黑" w:eastAsia="微软雅黑" w:cs="微软雅黑"/>
          <w:i w:val="0"/>
          <w:caps w:val="0"/>
          <w:color w:val="424242"/>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caps w:val="0"/>
          <w:color w:val="424242"/>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0"/>
        <w:jc w:val="center"/>
        <w:rPr>
          <w:rFonts w:hint="eastAsia" w:ascii="微软雅黑" w:hAnsi="微软雅黑" w:eastAsia="微软雅黑" w:cs="微软雅黑"/>
          <w:i w:val="0"/>
          <w:caps w:val="0"/>
          <w:color w:val="424242"/>
          <w:spacing w:val="0"/>
          <w:sz w:val="24"/>
          <w:szCs w:val="24"/>
        </w:rPr>
      </w:pPr>
      <w:r>
        <w:rPr>
          <w:rFonts w:hint="eastAsia" w:ascii="方正小标宋简体" w:hAnsi="方正小标宋简体" w:eastAsia="方正小标宋简体" w:cs="方正小标宋简体"/>
          <w:i w:val="0"/>
          <w:caps w:val="0"/>
          <w:color w:val="424242"/>
          <w:spacing w:val="0"/>
          <w:sz w:val="36"/>
          <w:szCs w:val="36"/>
          <w:shd w:val="clear" w:fill="FFFFFF"/>
        </w:rPr>
        <w:t>第一部分  概述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lang w:eastAsia="zh-CN"/>
        </w:rPr>
        <w:t>根据《湛江市人民政府办公室关于印发湛江市县二级主动公开基本目录编制发布工作方案的通知》（湛府办函〔2021〕</w:t>
      </w:r>
      <w:r>
        <w:rPr>
          <w:rFonts w:hint="eastAsia" w:ascii="宋体" w:hAnsi="宋体" w:eastAsia="宋体" w:cs="宋体"/>
          <w:i w:val="0"/>
          <w:caps w:val="0"/>
          <w:color w:val="424242"/>
          <w:spacing w:val="0"/>
          <w:sz w:val="24"/>
          <w:szCs w:val="24"/>
          <w:shd w:val="clear" w:fill="FFFFFF"/>
          <w:lang w:val="en-US" w:eastAsia="zh-CN"/>
        </w:rPr>
        <w:t>57</w:t>
      </w:r>
      <w:r>
        <w:rPr>
          <w:rFonts w:hint="eastAsia" w:ascii="宋体" w:hAnsi="宋体" w:eastAsia="宋体" w:cs="宋体"/>
          <w:i w:val="0"/>
          <w:caps w:val="0"/>
          <w:color w:val="424242"/>
          <w:spacing w:val="0"/>
          <w:sz w:val="24"/>
          <w:szCs w:val="24"/>
          <w:shd w:val="clear" w:fill="FFFFFF"/>
          <w:lang w:eastAsia="zh-CN"/>
        </w:rPr>
        <w:t>号）及遂溪县人民政府办公室《关于做好遂溪县二级主动公开基本目录编制发布工作的通知》要求</w:t>
      </w:r>
      <w:r>
        <w:rPr>
          <w:rFonts w:hint="eastAsia" w:ascii="宋体" w:hAnsi="宋体" w:eastAsia="宋体" w:cs="宋体"/>
          <w:i w:val="0"/>
          <w:caps w:val="0"/>
          <w:color w:val="424242"/>
          <w:spacing w:val="0"/>
          <w:sz w:val="24"/>
          <w:szCs w:val="24"/>
          <w:shd w:val="clear" w:fill="FFFFFF"/>
        </w:rPr>
        <w:t>，为进一步推进部门主动公开基本目录编制发布工作，</w:t>
      </w:r>
      <w:r>
        <w:rPr>
          <w:rFonts w:hint="eastAsia" w:ascii="宋体" w:hAnsi="宋体" w:eastAsia="宋体" w:cs="宋体"/>
          <w:i w:val="0"/>
          <w:caps w:val="0"/>
          <w:color w:val="424242"/>
          <w:spacing w:val="0"/>
          <w:sz w:val="24"/>
          <w:szCs w:val="24"/>
          <w:shd w:val="clear" w:fill="FFFFFF"/>
          <w:lang w:eastAsia="zh-CN"/>
        </w:rPr>
        <w:t>切实</w:t>
      </w:r>
      <w:r>
        <w:rPr>
          <w:rFonts w:hint="eastAsia" w:ascii="宋体" w:hAnsi="宋体" w:eastAsia="宋体" w:cs="宋体"/>
          <w:i w:val="0"/>
          <w:caps w:val="0"/>
          <w:color w:val="424242"/>
          <w:spacing w:val="0"/>
          <w:sz w:val="24"/>
          <w:szCs w:val="24"/>
          <w:shd w:val="clear" w:fill="FFFFFF"/>
        </w:rPr>
        <w:t>提升主动公开的标准化、规范化水平，特制定本目录。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Style w:val="7"/>
          <w:rFonts w:hint="eastAsia" w:ascii="宋体" w:hAnsi="宋体" w:eastAsia="宋体" w:cs="宋体"/>
          <w:i w:val="0"/>
          <w:caps w:val="0"/>
          <w:color w:val="424242"/>
          <w:spacing w:val="0"/>
          <w:sz w:val="24"/>
          <w:szCs w:val="24"/>
          <w:shd w:val="clear" w:fill="FFFFFF"/>
        </w:rPr>
        <w:t>一、主要依据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1.《中共中央关于全面推进依法治国若干重大问题的决定》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2.《中华人民共和国政府信息公开条例》（国务院令第711号）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3.中共中央办公厅、国务院办公厅《关于全面推进政务公开工作的意见》（中办发〔2016〕8号）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4.《国务院办公厅印发&lt;关于全面推进政务公开工作的意见&gt;实施细则的通知》（国办发〔2016〕80号）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5.《广东省政府办公厅关于印发省级部门主动公开基本目录编制工作方案的通知》（粤办函〔2019〕142号）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宋体" w:hAnsi="宋体" w:eastAsia="宋体" w:cs="宋体"/>
          <w:i w:val="0"/>
          <w:caps w:val="0"/>
          <w:color w:val="424242"/>
          <w:spacing w:val="0"/>
          <w:sz w:val="24"/>
          <w:szCs w:val="24"/>
          <w:shd w:val="clear" w:fill="FFFFFF"/>
        </w:rPr>
      </w:pPr>
      <w:r>
        <w:rPr>
          <w:rFonts w:hint="eastAsia" w:ascii="宋体" w:hAnsi="宋体" w:eastAsia="宋体" w:cs="宋体"/>
          <w:i w:val="0"/>
          <w:caps w:val="0"/>
          <w:color w:val="424242"/>
          <w:spacing w:val="0"/>
          <w:sz w:val="24"/>
          <w:szCs w:val="24"/>
          <w:shd w:val="clear" w:fill="FFFFFF"/>
        </w:rPr>
        <w:t>6.《广东省人民政府办公厅关于推进省市县三级主动公开基本目录编制发布工作的通知》（粤办函〔2021〕255号）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宋体" w:hAnsi="宋体" w:eastAsia="宋体" w:cs="宋体"/>
          <w:i w:val="0"/>
          <w:caps w:val="0"/>
          <w:color w:val="424242"/>
          <w:spacing w:val="0"/>
          <w:sz w:val="24"/>
          <w:szCs w:val="24"/>
          <w:shd w:val="clear" w:fill="FFFFFF"/>
        </w:rPr>
      </w:pPr>
      <w:r>
        <w:rPr>
          <w:rFonts w:hint="eastAsia" w:ascii="宋体" w:hAnsi="宋体" w:eastAsia="宋体" w:cs="宋体"/>
          <w:i w:val="0"/>
          <w:caps w:val="0"/>
          <w:color w:val="424242"/>
          <w:spacing w:val="0"/>
          <w:sz w:val="24"/>
          <w:szCs w:val="24"/>
          <w:shd w:val="clear" w:fill="FFFFFF"/>
          <w:lang w:val="en-US" w:eastAsia="zh-CN"/>
        </w:rPr>
        <w:t>7.</w:t>
      </w:r>
      <w:r>
        <w:rPr>
          <w:rFonts w:hint="eastAsia" w:ascii="宋体" w:hAnsi="宋体" w:eastAsia="宋体" w:cs="宋体"/>
          <w:i w:val="0"/>
          <w:caps w:val="0"/>
          <w:color w:val="424242"/>
          <w:spacing w:val="0"/>
          <w:sz w:val="24"/>
          <w:szCs w:val="24"/>
          <w:shd w:val="clear" w:fill="FFFFFF"/>
          <w:lang w:eastAsia="zh-CN"/>
        </w:rPr>
        <w:t>《湛江市人民政府办公室关于印发湛江市县二级主动公开基本目录编制发布工作方案的通知》（湛府办函〔2021〕</w:t>
      </w:r>
      <w:r>
        <w:rPr>
          <w:rFonts w:hint="eastAsia" w:ascii="宋体" w:hAnsi="宋体" w:eastAsia="宋体" w:cs="宋体"/>
          <w:i w:val="0"/>
          <w:caps w:val="0"/>
          <w:color w:val="424242"/>
          <w:spacing w:val="0"/>
          <w:sz w:val="24"/>
          <w:szCs w:val="24"/>
          <w:shd w:val="clear" w:fill="FFFFFF"/>
          <w:lang w:val="en-US" w:eastAsia="zh-CN"/>
        </w:rPr>
        <w:t>57</w:t>
      </w:r>
      <w:r>
        <w:rPr>
          <w:rFonts w:hint="eastAsia" w:ascii="宋体" w:hAnsi="宋体" w:eastAsia="宋体" w:cs="宋体"/>
          <w:i w:val="0"/>
          <w:caps w:val="0"/>
          <w:color w:val="424242"/>
          <w:spacing w:val="0"/>
          <w:sz w:val="24"/>
          <w:szCs w:val="24"/>
          <w:shd w:val="clear" w:fill="FFFFFF"/>
          <w:lang w:eastAsia="zh-CN"/>
        </w:rPr>
        <w:t>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Style w:val="7"/>
          <w:rFonts w:hint="eastAsia" w:ascii="宋体" w:hAnsi="宋体" w:eastAsia="宋体" w:cs="宋体"/>
          <w:i w:val="0"/>
          <w:caps w:val="0"/>
          <w:color w:val="424242"/>
          <w:spacing w:val="0"/>
          <w:sz w:val="24"/>
          <w:szCs w:val="24"/>
          <w:shd w:val="clear" w:fill="FFFFFF"/>
        </w:rPr>
        <w:t>二、责任主体、公开时限、方式和监督渠道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宋体" w:cs="微软雅黑"/>
          <w:i w:val="0"/>
          <w:caps w:val="0"/>
          <w:color w:val="424242"/>
          <w:spacing w:val="0"/>
          <w:sz w:val="24"/>
          <w:szCs w:val="24"/>
          <w:lang w:eastAsia="zh-CN"/>
        </w:rPr>
      </w:pPr>
      <w:r>
        <w:rPr>
          <w:rStyle w:val="7"/>
          <w:rFonts w:hint="eastAsia" w:ascii="宋体" w:hAnsi="宋体" w:eastAsia="宋体" w:cs="宋体"/>
          <w:i w:val="0"/>
          <w:caps w:val="0"/>
          <w:color w:val="424242"/>
          <w:spacing w:val="0"/>
          <w:sz w:val="24"/>
          <w:szCs w:val="24"/>
          <w:shd w:val="clear" w:fill="FFFFFF"/>
        </w:rPr>
        <w:t>【责任主体】</w:t>
      </w:r>
      <w:r>
        <w:rPr>
          <w:rFonts w:hint="eastAsia" w:ascii="宋体" w:hAnsi="宋体" w:eastAsia="宋体" w:cs="宋体"/>
          <w:i w:val="0"/>
          <w:caps w:val="0"/>
          <w:color w:val="424242"/>
          <w:spacing w:val="0"/>
          <w:sz w:val="24"/>
          <w:szCs w:val="24"/>
          <w:shd w:val="clear" w:fill="FFFFFF"/>
          <w:lang w:eastAsia="zh-CN"/>
        </w:rPr>
        <w:t>遂溪县司法局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Style w:val="7"/>
          <w:rFonts w:hint="eastAsia" w:ascii="宋体" w:hAnsi="宋体" w:eastAsia="宋体" w:cs="宋体"/>
          <w:i w:val="0"/>
          <w:caps w:val="0"/>
          <w:color w:val="424242"/>
          <w:spacing w:val="0"/>
          <w:sz w:val="24"/>
          <w:szCs w:val="24"/>
          <w:shd w:val="clear" w:fill="FFFFFF"/>
        </w:rPr>
        <w:t>【公开时限】</w:t>
      </w:r>
      <w:r>
        <w:rPr>
          <w:rFonts w:hint="eastAsia" w:ascii="宋体" w:hAnsi="宋体" w:eastAsia="宋体" w:cs="宋体"/>
          <w:i w:val="0"/>
          <w:caps w:val="0"/>
          <w:color w:val="424242"/>
          <w:spacing w:val="0"/>
          <w:sz w:val="24"/>
          <w:szCs w:val="24"/>
          <w:shd w:val="clear" w:fill="FFFFFF"/>
        </w:rPr>
        <w:t>政府信息形成或者变更之日起20个工作日内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1680"/>
        <w:jc w:val="both"/>
        <w:rPr>
          <w:rFonts w:hint="eastAsia" w:ascii="微软雅黑" w:hAnsi="微软雅黑" w:eastAsia="微软雅黑" w:cs="微软雅黑"/>
          <w:i w:val="0"/>
          <w:caps w:val="0"/>
          <w:color w:val="424242"/>
          <w:spacing w:val="0"/>
          <w:sz w:val="24"/>
          <w:szCs w:val="24"/>
        </w:rPr>
      </w:pPr>
      <w:r>
        <w:rPr>
          <w:rFonts w:hint="eastAsia" w:ascii="宋体" w:hAnsi="宋体" w:eastAsia="宋体" w:cs="宋体"/>
          <w:i w:val="0"/>
          <w:caps w:val="0"/>
          <w:color w:val="424242"/>
          <w:spacing w:val="0"/>
          <w:sz w:val="24"/>
          <w:szCs w:val="24"/>
          <w:shd w:val="clear" w:fill="FFFFFF"/>
        </w:rPr>
        <w:t>（法律法规对政府信息公开的期限另有规定的从其规定）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r>
        <w:rPr>
          <w:rStyle w:val="7"/>
          <w:rFonts w:hint="eastAsia" w:ascii="宋体" w:hAnsi="宋体" w:eastAsia="宋体" w:cs="宋体"/>
          <w:i w:val="0"/>
          <w:caps w:val="0"/>
          <w:color w:val="424242"/>
          <w:spacing w:val="0"/>
          <w:sz w:val="24"/>
          <w:szCs w:val="24"/>
          <w:shd w:val="clear" w:fill="FFFFFF"/>
        </w:rPr>
        <w:t>【公开方式】</w:t>
      </w:r>
      <w:r>
        <w:rPr>
          <w:rFonts w:hint="eastAsia" w:ascii="宋体" w:hAnsi="宋体" w:eastAsia="宋体" w:cs="宋体"/>
          <w:i w:val="0"/>
          <w:caps w:val="0"/>
          <w:color w:val="424242"/>
          <w:spacing w:val="0"/>
          <w:sz w:val="24"/>
          <w:szCs w:val="24"/>
          <w:shd w:val="clear" w:fill="FFFFFF"/>
        </w:rPr>
        <w:t>门户网站及微信</w:t>
      </w:r>
      <w:r>
        <w:rPr>
          <w:rFonts w:hint="eastAsia" w:ascii="宋体" w:hAnsi="宋体" w:eastAsia="宋体" w:cs="宋体"/>
          <w:i w:val="0"/>
          <w:caps w:val="0"/>
          <w:color w:val="424242"/>
          <w:spacing w:val="0"/>
          <w:sz w:val="24"/>
          <w:szCs w:val="24"/>
          <w:shd w:val="clear" w:fill="FFFFFF"/>
          <w:lang w:eastAsia="zh-CN"/>
        </w:rPr>
        <w:t>公众号</w:t>
      </w:r>
      <w:r>
        <w:rPr>
          <w:rFonts w:hint="eastAsia" w:ascii="宋体" w:hAnsi="宋体" w:eastAsia="宋体" w:cs="宋体"/>
          <w:i w:val="0"/>
          <w:caps w:val="0"/>
          <w:color w:val="424242"/>
          <w:spacing w:val="0"/>
          <w:sz w:val="24"/>
          <w:szCs w:val="24"/>
          <w:shd w:val="clear" w:fill="FFFFFF"/>
        </w:rPr>
        <w:t>等媒体主动公开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default" w:ascii="微软雅黑" w:hAnsi="微软雅黑" w:eastAsia="宋体" w:cs="微软雅黑"/>
          <w:i w:val="0"/>
          <w:caps w:val="0"/>
          <w:color w:val="424242"/>
          <w:spacing w:val="0"/>
          <w:sz w:val="24"/>
          <w:szCs w:val="24"/>
          <w:lang w:val="en-US" w:eastAsia="zh-CN"/>
        </w:rPr>
      </w:pPr>
      <w:r>
        <w:rPr>
          <w:rStyle w:val="7"/>
          <w:rFonts w:hint="eastAsia" w:ascii="宋体" w:hAnsi="宋体" w:eastAsia="宋体" w:cs="宋体"/>
          <w:i w:val="0"/>
          <w:caps w:val="0"/>
          <w:color w:val="424242"/>
          <w:spacing w:val="0"/>
          <w:sz w:val="24"/>
          <w:szCs w:val="24"/>
          <w:shd w:val="clear" w:fill="FFFFFF"/>
        </w:rPr>
        <w:t>【监督渠道】</w:t>
      </w:r>
      <w:r>
        <w:rPr>
          <w:rFonts w:hint="eastAsia" w:ascii="宋体" w:hAnsi="宋体" w:eastAsia="宋体" w:cs="宋体"/>
          <w:i w:val="0"/>
          <w:caps w:val="0"/>
          <w:color w:val="424242"/>
          <w:spacing w:val="0"/>
          <w:sz w:val="24"/>
          <w:szCs w:val="24"/>
          <w:shd w:val="clear" w:fill="FFFFFF"/>
        </w:rPr>
        <w:t>电话</w:t>
      </w:r>
      <w:r>
        <w:rPr>
          <w:rFonts w:hint="eastAsia" w:ascii="宋体" w:hAnsi="宋体" w:eastAsia="宋体" w:cs="宋体"/>
          <w:i w:val="0"/>
          <w:caps w:val="0"/>
          <w:color w:val="424242"/>
          <w:spacing w:val="0"/>
          <w:sz w:val="24"/>
          <w:szCs w:val="24"/>
          <w:shd w:val="clear" w:fill="FFFFFF"/>
          <w:lang w:eastAsia="zh-CN"/>
        </w:rPr>
        <w:t>监督</w:t>
      </w:r>
      <w:r>
        <w:rPr>
          <w:rFonts w:hint="eastAsia" w:ascii="宋体" w:hAnsi="宋体" w:eastAsia="宋体" w:cs="宋体"/>
          <w:i w:val="0"/>
          <w:caps w:val="0"/>
          <w:color w:val="424242"/>
          <w:spacing w:val="0"/>
          <w:sz w:val="24"/>
          <w:szCs w:val="24"/>
          <w:shd w:val="clear" w:fill="FFFFFF"/>
        </w:rPr>
        <w:t>：</w:t>
      </w:r>
      <w:r>
        <w:rPr>
          <w:rFonts w:hint="eastAsia" w:ascii="宋体" w:hAnsi="宋体" w:eastAsia="宋体" w:cs="宋体"/>
          <w:i w:val="0"/>
          <w:caps w:val="0"/>
          <w:color w:val="424242"/>
          <w:spacing w:val="0"/>
          <w:sz w:val="24"/>
          <w:szCs w:val="24"/>
          <w:shd w:val="clear" w:fill="FFFFFF"/>
          <w:lang w:val="en-US" w:eastAsia="zh-CN"/>
        </w:rPr>
        <w:t>0759-7762337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5" w:beforeAutospacing="0" w:after="0" w:afterAutospacing="0" w:line="480" w:lineRule="atLeast"/>
        <w:ind w:left="0" w:right="0" w:firstLine="480"/>
        <w:jc w:val="both"/>
        <w:rPr>
          <w:rFonts w:hint="eastAsia" w:ascii="微软雅黑" w:hAnsi="微软雅黑" w:eastAsia="微软雅黑" w:cs="微软雅黑"/>
          <w:i w:val="0"/>
          <w:caps w:val="0"/>
          <w:color w:val="424242"/>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360" w:lineRule="atLeast"/>
        <w:ind w:left="0" w:right="0" w:firstLine="645"/>
        <w:jc w:val="center"/>
        <w:rPr>
          <w:rFonts w:hint="eastAsia" w:ascii="微软雅黑" w:hAnsi="微软雅黑" w:eastAsia="微软雅黑" w:cs="微软雅黑"/>
          <w:i w:val="0"/>
          <w:caps w:val="0"/>
          <w:color w:val="424242"/>
          <w:spacing w:val="0"/>
          <w:sz w:val="24"/>
          <w:szCs w:val="24"/>
        </w:rPr>
      </w:pPr>
      <w:r>
        <w:rPr>
          <w:rFonts w:hint="eastAsia" w:ascii="方正小标宋简体" w:hAnsi="方正小标宋简体" w:eastAsia="方正小标宋简体" w:cs="方正小标宋简体"/>
          <w:i w:val="0"/>
          <w:caps w:val="0"/>
          <w:color w:val="424242"/>
          <w:spacing w:val="0"/>
          <w:sz w:val="36"/>
          <w:szCs w:val="36"/>
          <w:shd w:val="clear" w:fill="FFFFFF"/>
        </w:rPr>
        <w:t>第二部分  主动公开基本目录</w:t>
      </w:r>
    </w:p>
    <w:tbl>
      <w:tblPr>
        <w:tblStyle w:val="8"/>
        <w:tblW w:w="137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00"/>
        <w:gridCol w:w="2025"/>
        <w:gridCol w:w="2025"/>
        <w:gridCol w:w="7279"/>
        <w:gridCol w:w="1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900"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8"/>
                <w:szCs w:val="28"/>
              </w:rPr>
              <w:t>序号</w:t>
            </w:r>
          </w:p>
        </w:tc>
        <w:tc>
          <w:tcPr>
            <w:tcW w:w="4050" w:type="dxa"/>
            <w:gridSpan w:val="2"/>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8"/>
                <w:szCs w:val="28"/>
              </w:rPr>
              <w:t>公开事项</w:t>
            </w:r>
          </w:p>
        </w:tc>
        <w:tc>
          <w:tcPr>
            <w:tcW w:w="7279"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8"/>
                <w:szCs w:val="28"/>
              </w:rPr>
              <w:t>公开内容</w:t>
            </w:r>
          </w:p>
        </w:tc>
        <w:tc>
          <w:tcPr>
            <w:tcW w:w="1505"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firstLine="0"/>
              <w:jc w:val="both"/>
              <w:textAlignment w:val="center"/>
              <w:outlineLvl w:val="9"/>
            </w:pPr>
            <w:r>
              <w:rPr>
                <w:rFonts w:hint="eastAsia" w:ascii="微软雅黑" w:hAnsi="微软雅黑" w:eastAsia="微软雅黑" w:cs="微软雅黑"/>
                <w:i w:val="0"/>
                <w:caps w:val="0"/>
                <w:color w:val="424242"/>
                <w:spacing w:val="0"/>
                <w:sz w:val="28"/>
                <w:szCs w:val="28"/>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80" w:lineRule="exact"/>
              <w:ind w:left="0" w:right="0" w:firstLine="0"/>
              <w:jc w:val="left"/>
              <w:textAlignment w:val="center"/>
              <w:outlineLvl w:val="9"/>
              <w:rPr>
                <w:rFonts w:hint="eastAsia" w:ascii="微软雅黑" w:hAnsi="微软雅黑" w:eastAsia="微软雅黑" w:cs="微软雅黑"/>
                <w:i w:val="0"/>
                <w:caps w:val="0"/>
                <w:color w:val="424242"/>
                <w:spacing w:val="0"/>
                <w:sz w:val="24"/>
                <w:szCs w:val="24"/>
              </w:rPr>
            </w:pP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8"/>
                <w:szCs w:val="28"/>
              </w:rPr>
              <w:t>一级</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8"/>
                <w:szCs w:val="28"/>
              </w:rPr>
              <w:t>二级</w:t>
            </w:r>
          </w:p>
        </w:tc>
        <w:tc>
          <w:tcPr>
            <w:tcW w:w="7279"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c>
          <w:tcPr>
            <w:tcW w:w="150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1</w:t>
            </w:r>
          </w:p>
        </w:tc>
        <w:tc>
          <w:tcPr>
            <w:tcW w:w="2025"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组织机构</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领导分工</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领导</w:t>
            </w:r>
            <w:r>
              <w:rPr>
                <w:rFonts w:hint="eastAsia" w:ascii="微软雅黑" w:hAnsi="微软雅黑" w:eastAsia="微软雅黑" w:cs="微软雅黑"/>
                <w:i w:val="0"/>
                <w:caps w:val="0"/>
                <w:color w:val="424242"/>
                <w:spacing w:val="0"/>
                <w:sz w:val="24"/>
                <w:szCs w:val="24"/>
                <w:lang w:eastAsia="zh-CN"/>
              </w:rPr>
              <w:t>班子成员分工文件</w:t>
            </w:r>
            <w:r>
              <w:rPr>
                <w:rFonts w:hint="eastAsia" w:ascii="微软雅黑" w:hAnsi="微软雅黑" w:eastAsia="微软雅黑" w:cs="微软雅黑"/>
                <w:i w:val="0"/>
                <w:caps w:val="0"/>
                <w:color w:val="424242"/>
                <w:spacing w:val="0"/>
                <w:sz w:val="24"/>
                <w:szCs w:val="24"/>
              </w:rPr>
              <w:t>等</w:t>
            </w:r>
          </w:p>
        </w:tc>
        <w:tc>
          <w:tcPr>
            <w:tcW w:w="1505"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rPr>
                <w:rFonts w:hint="eastAsia" w:eastAsiaTheme="minorEastAsia"/>
                <w:lang w:eastAsia="zh-CN"/>
              </w:rPr>
            </w:pPr>
            <w:r>
              <w:rPr>
                <w:rFonts w:hint="eastAsia" w:ascii="微软雅黑" w:hAnsi="微软雅黑" w:eastAsia="微软雅黑" w:cs="微软雅黑"/>
                <w:i w:val="0"/>
                <w:caps w:val="0"/>
                <w:color w:val="424242"/>
                <w:spacing w:val="0"/>
                <w:sz w:val="24"/>
                <w:szCs w:val="24"/>
                <w:lang w:eastAsia="zh-CN"/>
              </w:rPr>
              <w:t>政工办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c>
          <w:tcPr>
            <w:tcW w:w="202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机构职能</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机关职能、机构设置、负责人姓名、办公地址、办公时间、邮政编码等信息</w:t>
            </w:r>
          </w:p>
        </w:tc>
        <w:tc>
          <w:tcPr>
            <w:tcW w:w="150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2</w:t>
            </w:r>
          </w:p>
        </w:tc>
        <w:tc>
          <w:tcPr>
            <w:tcW w:w="2025"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outlineLvl w:val="9"/>
              <w:rPr>
                <w:rFonts w:hint="eastAsia" w:eastAsiaTheme="minorEastAsia"/>
                <w:lang w:eastAsia="zh-CN"/>
              </w:rPr>
            </w:pPr>
            <w:r>
              <w:rPr>
                <w:rFonts w:hint="eastAsia" w:ascii="微软雅黑" w:hAnsi="微软雅黑" w:eastAsia="微软雅黑" w:cs="微软雅黑"/>
                <w:i w:val="0"/>
                <w:caps w:val="0"/>
                <w:color w:val="424242"/>
                <w:spacing w:val="0"/>
                <w:sz w:val="24"/>
                <w:szCs w:val="24"/>
                <w:lang w:eastAsia="zh-CN"/>
              </w:rPr>
              <w:t>政务公开</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公开指南</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政府信息公开工作机构名称、办公地址、办公时间、联系方式；接收信息公开申请的方式、途径等</w:t>
            </w:r>
          </w:p>
        </w:tc>
        <w:tc>
          <w:tcPr>
            <w:tcW w:w="1505"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c>
          <w:tcPr>
            <w:tcW w:w="202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rPr>
                <w:rFonts w:hint="eastAsia" w:eastAsia="微软雅黑"/>
                <w:lang w:eastAsia="zh-CN"/>
              </w:rPr>
            </w:pPr>
            <w:r>
              <w:rPr>
                <w:rFonts w:hint="eastAsia" w:ascii="微软雅黑" w:hAnsi="微软雅黑" w:eastAsia="微软雅黑" w:cs="微软雅黑"/>
                <w:i w:val="0"/>
                <w:caps w:val="0"/>
                <w:color w:val="424242"/>
                <w:spacing w:val="0"/>
                <w:sz w:val="24"/>
                <w:szCs w:val="24"/>
              </w:rPr>
              <w:t>公开</w:t>
            </w:r>
            <w:r>
              <w:rPr>
                <w:rFonts w:hint="eastAsia" w:ascii="微软雅黑" w:hAnsi="微软雅黑" w:eastAsia="微软雅黑" w:cs="微软雅黑"/>
                <w:i w:val="0"/>
                <w:caps w:val="0"/>
                <w:color w:val="424242"/>
                <w:spacing w:val="0"/>
                <w:sz w:val="24"/>
                <w:szCs w:val="24"/>
                <w:lang w:eastAsia="zh-CN"/>
              </w:rPr>
              <w:t>年报</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政府信息公开年度报告</w:t>
            </w:r>
          </w:p>
        </w:tc>
        <w:tc>
          <w:tcPr>
            <w:tcW w:w="150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3</w:t>
            </w:r>
          </w:p>
        </w:tc>
        <w:tc>
          <w:tcPr>
            <w:tcW w:w="2025"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firstLine="0"/>
              <w:jc w:val="center"/>
              <w:outlineLvl w:val="9"/>
            </w:pPr>
            <w:r>
              <w:rPr>
                <w:rFonts w:hint="eastAsia" w:ascii="微软雅黑" w:hAnsi="微软雅黑" w:eastAsia="微软雅黑" w:cs="微软雅黑"/>
                <w:i w:val="0"/>
                <w:caps w:val="0"/>
                <w:color w:val="424242"/>
                <w:spacing w:val="0"/>
                <w:sz w:val="24"/>
                <w:szCs w:val="24"/>
              </w:rPr>
              <w:t>部门文件</w:t>
            </w: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规范性文件</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文件名称、文号、正文、发布机构、成文时间、发布时间</w:t>
            </w:r>
          </w:p>
        </w:tc>
        <w:tc>
          <w:tcPr>
            <w:tcW w:w="15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相关业务</w:t>
            </w:r>
            <w:r>
              <w:rPr>
                <w:rFonts w:hint="eastAsia" w:ascii="微软雅黑" w:hAnsi="微软雅黑" w:eastAsia="微软雅黑" w:cs="微软雅黑"/>
                <w:i w:val="0"/>
                <w:caps w:val="0"/>
                <w:color w:val="424242"/>
                <w:spacing w:val="0"/>
                <w:sz w:val="24"/>
                <w:szCs w:val="24"/>
                <w:lang w:eastAsia="zh-CN"/>
              </w:rPr>
              <w:t>股（处）室</w:t>
            </w:r>
            <w:r>
              <w:rPr>
                <w:rFonts w:hint="eastAsia" w:ascii="微软雅黑" w:hAnsi="微软雅黑" w:eastAsia="微软雅黑" w:cs="微软雅黑"/>
                <w:i w:val="0"/>
                <w:caps w:val="0"/>
                <w:color w:val="424242"/>
                <w:spacing w:val="0"/>
                <w:sz w:val="24"/>
                <w:szCs w:val="24"/>
              </w:rPr>
              <w:t>、</w:t>
            </w:r>
            <w:r>
              <w:rPr>
                <w:rFonts w:hint="eastAsia" w:ascii="微软雅黑" w:hAnsi="微软雅黑" w:eastAsia="微软雅黑" w:cs="微软雅黑"/>
                <w:i w:val="0"/>
                <w:caps w:val="0"/>
                <w:color w:val="424242"/>
                <w:spacing w:val="0"/>
                <w:sz w:val="24"/>
                <w:szCs w:val="24"/>
                <w:lang w:eastAsia="zh-CN"/>
              </w:rPr>
              <w:t>下</w:t>
            </w:r>
            <w:r>
              <w:rPr>
                <w:rFonts w:hint="eastAsia" w:ascii="微软雅黑" w:hAnsi="微软雅黑" w:eastAsia="微软雅黑" w:cs="微软雅黑"/>
                <w:i w:val="0"/>
                <w:caps w:val="0"/>
                <w:color w:val="424242"/>
                <w:spacing w:val="0"/>
                <w:sz w:val="24"/>
                <w:szCs w:val="24"/>
              </w:rPr>
              <w:t>属单位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c>
          <w:tcPr>
            <w:tcW w:w="202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kinsoku/>
              <w:overflowPunct/>
              <w:topLinePunct w:val="0"/>
              <w:autoSpaceDE/>
              <w:autoSpaceDN/>
              <w:bidi w:val="0"/>
              <w:adjustRightInd/>
              <w:snapToGrid/>
              <w:spacing w:line="480" w:lineRule="exact"/>
              <w:outlineLvl w:val="9"/>
              <w:rPr>
                <w:rFonts w:hint="eastAsia" w:ascii="微软雅黑" w:hAnsi="微软雅黑" w:eastAsia="微软雅黑" w:cs="微软雅黑"/>
                <w:i w:val="0"/>
                <w:caps w:val="0"/>
                <w:color w:val="424242"/>
                <w:spacing w:val="0"/>
                <w:sz w:val="24"/>
                <w:szCs w:val="24"/>
              </w:rPr>
            </w:pPr>
          </w:p>
        </w:tc>
        <w:tc>
          <w:tcPr>
            <w:tcW w:w="202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其他文件</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80" w:lineRule="exact"/>
              <w:ind w:left="0" w:right="0" w:firstLine="0"/>
              <w:jc w:val="left"/>
              <w:textAlignment w:val="center"/>
              <w:outlineLvl w:val="9"/>
              <w:rPr>
                <w:rFonts w:hint="eastAsia" w:ascii="微软雅黑" w:hAnsi="微软雅黑" w:eastAsia="微软雅黑" w:cs="微软雅黑"/>
                <w:i w:val="0"/>
                <w:caps w:val="0"/>
                <w:color w:val="424242"/>
                <w:spacing w:val="0"/>
                <w:sz w:val="24"/>
                <w:szCs w:val="24"/>
              </w:rPr>
            </w:pPr>
          </w:p>
        </w:tc>
        <w:tc>
          <w:tcPr>
            <w:tcW w:w="15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相关业务</w:t>
            </w:r>
            <w:r>
              <w:rPr>
                <w:rFonts w:hint="eastAsia" w:ascii="微软雅黑" w:hAnsi="微软雅黑" w:eastAsia="微软雅黑" w:cs="微软雅黑"/>
                <w:i w:val="0"/>
                <w:caps w:val="0"/>
                <w:color w:val="424242"/>
                <w:spacing w:val="0"/>
                <w:sz w:val="24"/>
                <w:szCs w:val="24"/>
                <w:lang w:eastAsia="zh-CN"/>
              </w:rPr>
              <w:t>股（处）室</w:t>
            </w:r>
            <w:r>
              <w:rPr>
                <w:rFonts w:hint="eastAsia" w:ascii="微软雅黑" w:hAnsi="微软雅黑" w:eastAsia="微软雅黑" w:cs="微软雅黑"/>
                <w:i w:val="0"/>
                <w:caps w:val="0"/>
                <w:color w:val="424242"/>
                <w:spacing w:val="0"/>
                <w:sz w:val="24"/>
                <w:szCs w:val="24"/>
              </w:rPr>
              <w:t>、</w:t>
            </w:r>
            <w:r>
              <w:rPr>
                <w:rFonts w:hint="eastAsia" w:ascii="微软雅黑" w:hAnsi="微软雅黑" w:eastAsia="微软雅黑" w:cs="微软雅黑"/>
                <w:i w:val="0"/>
                <w:caps w:val="0"/>
                <w:color w:val="424242"/>
                <w:spacing w:val="0"/>
                <w:sz w:val="24"/>
                <w:szCs w:val="24"/>
                <w:lang w:eastAsia="zh-CN"/>
              </w:rPr>
              <w:t>下</w:t>
            </w:r>
            <w:r>
              <w:rPr>
                <w:rFonts w:hint="eastAsia" w:ascii="微软雅黑" w:hAnsi="微软雅黑" w:eastAsia="微软雅黑" w:cs="微软雅黑"/>
                <w:i w:val="0"/>
                <w:caps w:val="0"/>
                <w:color w:val="424242"/>
                <w:spacing w:val="0"/>
                <w:sz w:val="24"/>
                <w:szCs w:val="24"/>
              </w:rPr>
              <w:t>属单位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rPr>
                <w:rFonts w:hint="eastAsia" w:eastAsiaTheme="minorEastAsia"/>
                <w:lang w:eastAsia="zh-CN"/>
              </w:rPr>
            </w:pPr>
            <w:r>
              <w:rPr>
                <w:rFonts w:hint="eastAsia" w:ascii="微软雅黑" w:hAnsi="微软雅黑" w:eastAsia="微软雅黑" w:cs="微软雅黑"/>
                <w:i w:val="0"/>
                <w:caps w:val="0"/>
                <w:color w:val="424242"/>
                <w:spacing w:val="0"/>
                <w:sz w:val="24"/>
                <w:szCs w:val="24"/>
                <w:lang w:val="en-US" w:eastAsia="zh-CN"/>
              </w:rPr>
              <w:t>4</w:t>
            </w:r>
          </w:p>
        </w:tc>
        <w:tc>
          <w:tcPr>
            <w:tcW w:w="4050" w:type="dxa"/>
            <w:gridSpan w:val="2"/>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办事指南</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本机关行政职能相关业务的办事指南</w:t>
            </w:r>
          </w:p>
        </w:tc>
        <w:tc>
          <w:tcPr>
            <w:tcW w:w="15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相关业务</w:t>
            </w:r>
            <w:r>
              <w:rPr>
                <w:rFonts w:hint="eastAsia" w:ascii="微软雅黑" w:hAnsi="微软雅黑" w:eastAsia="微软雅黑" w:cs="微软雅黑"/>
                <w:i w:val="0"/>
                <w:caps w:val="0"/>
                <w:color w:val="424242"/>
                <w:spacing w:val="0"/>
                <w:sz w:val="24"/>
                <w:szCs w:val="24"/>
                <w:lang w:eastAsia="zh-CN"/>
              </w:rPr>
              <w:t>股（处）室</w:t>
            </w:r>
            <w:r>
              <w:rPr>
                <w:rFonts w:hint="eastAsia" w:ascii="微软雅黑" w:hAnsi="微软雅黑" w:eastAsia="微软雅黑" w:cs="微软雅黑"/>
                <w:i w:val="0"/>
                <w:caps w:val="0"/>
                <w:color w:val="424242"/>
                <w:spacing w:val="0"/>
                <w:sz w:val="24"/>
                <w:szCs w:val="24"/>
              </w:rPr>
              <w:t>、</w:t>
            </w:r>
            <w:r>
              <w:rPr>
                <w:rFonts w:hint="eastAsia" w:ascii="微软雅黑" w:hAnsi="微软雅黑" w:eastAsia="微软雅黑" w:cs="微软雅黑"/>
                <w:i w:val="0"/>
                <w:caps w:val="0"/>
                <w:color w:val="424242"/>
                <w:spacing w:val="0"/>
                <w:sz w:val="24"/>
                <w:szCs w:val="24"/>
                <w:lang w:eastAsia="zh-CN"/>
              </w:rPr>
              <w:t>下</w:t>
            </w:r>
            <w:r>
              <w:rPr>
                <w:rFonts w:hint="eastAsia" w:ascii="微软雅黑" w:hAnsi="微软雅黑" w:eastAsia="微软雅黑" w:cs="微软雅黑"/>
                <w:i w:val="0"/>
                <w:caps w:val="0"/>
                <w:color w:val="424242"/>
                <w:spacing w:val="0"/>
                <w:sz w:val="24"/>
                <w:szCs w:val="24"/>
              </w:rPr>
              <w:t>属单位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rPr>
                <w:rFonts w:hint="eastAsia" w:eastAsiaTheme="minorEastAsia"/>
                <w:lang w:eastAsia="zh-CN"/>
              </w:rPr>
            </w:pPr>
            <w:r>
              <w:rPr>
                <w:rFonts w:hint="eastAsia" w:ascii="微软雅黑" w:hAnsi="微软雅黑" w:eastAsia="微软雅黑" w:cs="微软雅黑"/>
                <w:i w:val="0"/>
                <w:caps w:val="0"/>
                <w:color w:val="424242"/>
                <w:spacing w:val="0"/>
                <w:sz w:val="24"/>
                <w:szCs w:val="24"/>
                <w:lang w:val="en-US" w:eastAsia="zh-CN"/>
              </w:rPr>
              <w:t>5</w:t>
            </w:r>
          </w:p>
        </w:tc>
        <w:tc>
          <w:tcPr>
            <w:tcW w:w="4050" w:type="dxa"/>
            <w:gridSpan w:val="2"/>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工作动态</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本机关重大会议、领导活动等工作动态</w:t>
            </w:r>
          </w:p>
        </w:tc>
        <w:tc>
          <w:tcPr>
            <w:tcW w:w="15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相关业务</w:t>
            </w:r>
            <w:r>
              <w:rPr>
                <w:rFonts w:hint="eastAsia" w:ascii="微软雅黑" w:hAnsi="微软雅黑" w:eastAsia="微软雅黑" w:cs="微软雅黑"/>
                <w:i w:val="0"/>
                <w:caps w:val="0"/>
                <w:color w:val="424242"/>
                <w:spacing w:val="0"/>
                <w:sz w:val="24"/>
                <w:szCs w:val="24"/>
                <w:lang w:eastAsia="zh-CN"/>
              </w:rPr>
              <w:t>股（处）室</w:t>
            </w:r>
            <w:r>
              <w:rPr>
                <w:rFonts w:hint="eastAsia" w:ascii="微软雅黑" w:hAnsi="微软雅黑" w:eastAsia="微软雅黑" w:cs="微软雅黑"/>
                <w:i w:val="0"/>
                <w:caps w:val="0"/>
                <w:color w:val="424242"/>
                <w:spacing w:val="0"/>
                <w:sz w:val="24"/>
                <w:szCs w:val="24"/>
              </w:rPr>
              <w:t>、</w:t>
            </w:r>
            <w:r>
              <w:rPr>
                <w:rFonts w:hint="eastAsia" w:ascii="微软雅黑" w:hAnsi="微软雅黑" w:eastAsia="微软雅黑" w:cs="微软雅黑"/>
                <w:i w:val="0"/>
                <w:caps w:val="0"/>
                <w:color w:val="424242"/>
                <w:spacing w:val="0"/>
                <w:sz w:val="24"/>
                <w:szCs w:val="24"/>
                <w:lang w:eastAsia="zh-CN"/>
              </w:rPr>
              <w:t>下</w:t>
            </w:r>
            <w:r>
              <w:rPr>
                <w:rFonts w:hint="eastAsia" w:ascii="微软雅黑" w:hAnsi="微软雅黑" w:eastAsia="微软雅黑" w:cs="微软雅黑"/>
                <w:i w:val="0"/>
                <w:caps w:val="0"/>
                <w:color w:val="424242"/>
                <w:spacing w:val="0"/>
                <w:sz w:val="24"/>
                <w:szCs w:val="24"/>
              </w:rPr>
              <w:t>属单位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00"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rPr>
                <w:rFonts w:hint="eastAsia" w:eastAsiaTheme="minorEastAsia"/>
                <w:lang w:eastAsia="zh-CN"/>
              </w:rPr>
            </w:pPr>
            <w:r>
              <w:rPr>
                <w:rFonts w:hint="eastAsia" w:ascii="微软雅黑" w:hAnsi="微软雅黑" w:eastAsia="微软雅黑" w:cs="微软雅黑"/>
                <w:i w:val="0"/>
                <w:caps w:val="0"/>
                <w:color w:val="424242"/>
                <w:spacing w:val="0"/>
                <w:sz w:val="24"/>
                <w:szCs w:val="24"/>
                <w:lang w:val="en-US" w:eastAsia="zh-CN"/>
              </w:rPr>
              <w:t>6</w:t>
            </w:r>
            <w:bookmarkStart w:id="0" w:name="_GoBack"/>
            <w:bookmarkEnd w:id="0"/>
          </w:p>
        </w:tc>
        <w:tc>
          <w:tcPr>
            <w:tcW w:w="4050" w:type="dxa"/>
            <w:gridSpan w:val="2"/>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pPr>
            <w:r>
              <w:rPr>
                <w:rFonts w:hint="eastAsia" w:ascii="微软雅黑" w:hAnsi="微软雅黑" w:eastAsia="微软雅黑" w:cs="微软雅黑"/>
                <w:i w:val="0"/>
                <w:caps w:val="0"/>
                <w:color w:val="424242"/>
                <w:spacing w:val="0"/>
                <w:sz w:val="24"/>
                <w:szCs w:val="24"/>
              </w:rPr>
              <w:t>财政预决算</w:t>
            </w:r>
          </w:p>
        </w:tc>
        <w:tc>
          <w:tcPr>
            <w:tcW w:w="7279"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both"/>
              <w:textAlignment w:val="center"/>
              <w:outlineLvl w:val="9"/>
            </w:pPr>
            <w:r>
              <w:rPr>
                <w:rFonts w:hint="eastAsia" w:ascii="微软雅黑" w:hAnsi="微软雅黑" w:eastAsia="微软雅黑" w:cs="微软雅黑"/>
                <w:i w:val="0"/>
                <w:caps w:val="0"/>
                <w:color w:val="424242"/>
                <w:spacing w:val="0"/>
                <w:sz w:val="24"/>
                <w:szCs w:val="24"/>
              </w:rPr>
              <w:t>年度预算、决算、“三公”经费使用情况</w:t>
            </w:r>
          </w:p>
        </w:tc>
        <w:tc>
          <w:tcPr>
            <w:tcW w:w="15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0" w:afterAutospacing="0" w:line="480" w:lineRule="exact"/>
              <w:ind w:left="0" w:right="0"/>
              <w:jc w:val="center"/>
              <w:textAlignment w:val="center"/>
              <w:outlineLvl w:val="9"/>
              <w:rPr>
                <w:rFonts w:hint="eastAsia" w:eastAsiaTheme="minorEastAsia"/>
                <w:lang w:eastAsia="zh-CN"/>
              </w:rPr>
            </w:pPr>
            <w:r>
              <w:rPr>
                <w:rFonts w:hint="eastAsia" w:ascii="微软雅黑" w:hAnsi="微软雅黑" w:eastAsia="微软雅黑" w:cs="微软雅黑"/>
                <w:i w:val="0"/>
                <w:caps w:val="0"/>
                <w:color w:val="424242"/>
                <w:spacing w:val="0"/>
                <w:sz w:val="24"/>
                <w:szCs w:val="24"/>
                <w:lang w:eastAsia="zh-CN"/>
              </w:rPr>
              <w:t>办公室</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55" w:lineRule="atLeast"/>
        <w:ind w:left="0" w:right="0" w:firstLine="0"/>
        <w:jc w:val="both"/>
        <w:textAlignment w:val="bottom"/>
        <w:rPr>
          <w:rFonts w:hint="eastAsia" w:ascii="微软雅黑" w:hAnsi="微软雅黑" w:eastAsia="微软雅黑" w:cs="微软雅黑"/>
          <w:i w:val="0"/>
          <w:caps w:val="0"/>
          <w:color w:val="424242"/>
          <w:spacing w:val="0"/>
          <w:sz w:val="24"/>
          <w:szCs w:val="24"/>
        </w:rPr>
      </w:pPr>
    </w:p>
    <w:p>
      <w:pPr>
        <w:rPr>
          <w:rFonts w:hint="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221860"/>
    <w:rsid w:val="07971E38"/>
    <w:rsid w:val="0B530775"/>
    <w:rsid w:val="0D691DBA"/>
    <w:rsid w:val="0EAC428D"/>
    <w:rsid w:val="0FE72C2A"/>
    <w:rsid w:val="2BF80AAF"/>
    <w:rsid w:val="2DA1771F"/>
    <w:rsid w:val="46D37DC6"/>
    <w:rsid w:val="4D540365"/>
    <w:rsid w:val="59221860"/>
    <w:rsid w:val="6EAD5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paragraph" w:styleId="5">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styleId="7">
    <w:name w:val="Strong"/>
    <w:basedOn w:val="6"/>
    <w:qFormat/>
    <w:uiPriority w:val="0"/>
    <w:rPr>
      <w:b/>
    </w:rPr>
  </w:style>
  <w:style w:type="paragraph" w:customStyle="1" w:styleId="9">
    <w:name w:val="样式4"/>
    <w:basedOn w:val="1"/>
    <w:qFormat/>
    <w:uiPriority w:val="0"/>
    <w:rPr>
      <w:rFonts w:ascii="Calibri" w:hAnsi="Calibri"/>
    </w:rPr>
  </w:style>
  <w:style w:type="paragraph" w:customStyle="1" w:styleId="10">
    <w:name w:val="样式9"/>
    <w:basedOn w:val="1"/>
    <w:qFormat/>
    <w:uiPriority w:val="0"/>
    <w:rPr>
      <w:rFonts w:ascii="Calibri" w:hAnsi="Calibri" w:eastAsia="仿宋"/>
      <w:sz w:val="28"/>
    </w:rPr>
  </w:style>
  <w:style w:type="paragraph" w:customStyle="1" w:styleId="11">
    <w:name w:val="样式11"/>
    <w:basedOn w:val="3"/>
    <w:qFormat/>
    <w:uiPriority w:val="0"/>
    <w:rPr>
      <w:rFonts w:ascii="仿宋_GB2312" w:hAnsi="仿宋_GB2312" w:eastAsia="仿宋" w:cs="仿宋_GB2312"/>
      <w:sz w:val="28"/>
      <w:szCs w:val="32"/>
      <w:lang w:val="zh-CN" w:bidi="zh-CN"/>
    </w:rPr>
  </w:style>
  <w:style w:type="paragraph" w:customStyle="1" w:styleId="12">
    <w:name w:val="样式13"/>
    <w:basedOn w:val="5"/>
    <w:qFormat/>
    <w:uiPriority w:val="0"/>
    <w:rPr>
      <w:rFonts w:ascii="Cambria" w:hAnsi="Cambria" w:eastAsia="黑体" w:cs="Times New Roman"/>
      <w:bCs/>
      <w:sz w:val="24"/>
      <w:szCs w:val="32"/>
    </w:rPr>
  </w:style>
  <w:style w:type="paragraph" w:customStyle="1" w:styleId="13">
    <w:name w:val="样式14"/>
    <w:basedOn w:val="1"/>
    <w:qFormat/>
    <w:uiPriority w:val="0"/>
    <w:rPr>
      <w:rFonts w:ascii="Calibri" w:hAnsi="Calibri" w:eastAsia="仿宋"/>
      <w:sz w:val="28"/>
    </w:rPr>
  </w:style>
  <w:style w:type="paragraph" w:customStyle="1" w:styleId="14">
    <w:name w:val="样式16"/>
    <w:basedOn w:val="3"/>
    <w:qFormat/>
    <w:uiPriority w:val="0"/>
    <w:rPr>
      <w:rFonts w:ascii="仿宋_GB2312" w:hAnsi="仿宋_GB2312" w:eastAsia="仿宋" w:cs="仿宋_GB2312"/>
      <w:sz w:val="28"/>
      <w:szCs w:val="32"/>
      <w:lang w:val="zh-CN" w:bidi="zh-CN"/>
    </w:rPr>
  </w:style>
  <w:style w:type="paragraph" w:customStyle="1" w:styleId="15">
    <w:name w:val="样式17"/>
    <w:basedOn w:val="3"/>
    <w:qFormat/>
    <w:uiPriority w:val="0"/>
    <w:rPr>
      <w:rFonts w:ascii="仿宋_GB2312" w:hAnsi="仿宋_GB2312" w:eastAsia="仿宋" w:cs="仿宋_GB2312"/>
      <w:sz w:val="28"/>
      <w:szCs w:val="32"/>
      <w:lang w:val="zh-CN" w:bidi="zh-CN"/>
    </w:rPr>
  </w:style>
  <w:style w:type="paragraph" w:customStyle="1" w:styleId="16">
    <w:name w:val="样式18"/>
    <w:basedOn w:val="3"/>
    <w:qFormat/>
    <w:uiPriority w:val="0"/>
    <w:rPr>
      <w:rFonts w:ascii="仿宋_GB2312" w:hAnsi="仿宋_GB2312" w:eastAsia="仿宋" w:cs="仿宋_GB2312"/>
      <w:sz w:val="28"/>
      <w:szCs w:val="3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52</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2021-11-18T07:19:00Z</dcterms:created>
  <dc:creator>Administrator</dc:creator>
  <cp:lastModifiedBy>Administrator</cp:lastModifiedBy>
  <dcterms:modified xsi:type="dcterms:W3CDTF">2021-12-10T03:21:59Z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