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44" w:afterAutospacing="0" w:line="600" w:lineRule="exact"/>
        <w:ind w:left="0" w:right="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t>乐民镇人民政府主动公开政府信息</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44" w:afterAutospacing="0" w:line="600" w:lineRule="exact"/>
        <w:ind w:left="0" w:right="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t>基本目录（2021年版）</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44" w:afterAutospacing="0" w:line="600" w:lineRule="exact"/>
        <w:ind w:left="0" w:right="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Style w:val="10"/>
          <w:rFonts w:hint="eastAsia" w:ascii="黑体" w:hAnsi="黑体" w:eastAsia="黑体" w:cs="黑体"/>
          <w:b w:val="0"/>
          <w:bCs/>
          <w:i w:val="0"/>
          <w:iCs w:val="0"/>
          <w:caps w:val="0"/>
          <w:color w:val="auto"/>
          <w:spacing w:val="0"/>
          <w:sz w:val="32"/>
          <w:szCs w:val="32"/>
          <w:shd w:val="clear" w:fill="FFFFFF"/>
          <w:lang w:eastAsia="zh-CN"/>
        </w:rPr>
      </w:pPr>
      <w:r>
        <w:rPr>
          <w:rStyle w:val="10"/>
          <w:rFonts w:hint="eastAsia" w:ascii="黑体" w:hAnsi="黑体" w:eastAsia="黑体" w:cs="黑体"/>
          <w:b w:val="0"/>
          <w:bCs/>
          <w:i w:val="0"/>
          <w:iCs w:val="0"/>
          <w:caps w:val="0"/>
          <w:color w:val="auto"/>
          <w:spacing w:val="0"/>
          <w:sz w:val="32"/>
          <w:szCs w:val="32"/>
          <w:shd w:val="clear" w:fill="FFFFFF"/>
          <w:lang w:eastAsia="zh-CN"/>
        </w:rPr>
        <w:t>第一部分  概述</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10"/>
          <w:rFonts w:hint="eastAsia" w:ascii="仿宋_GB2312" w:hAnsi="仿宋_GB2312" w:eastAsia="仿宋_GB2312" w:cs="仿宋_GB2312"/>
          <w:b w:val="0"/>
          <w:bCs/>
          <w:i w:val="0"/>
          <w:iCs w:val="0"/>
          <w:caps w:val="0"/>
          <w:color w:val="auto"/>
          <w:spacing w:val="0"/>
          <w:sz w:val="32"/>
          <w:szCs w:val="32"/>
          <w:shd w:val="clear" w:fill="FFFFFF"/>
          <w:lang w:eastAsia="zh-CN"/>
        </w:rPr>
      </w:pPr>
      <w:r>
        <w:rPr>
          <w:rStyle w:val="10"/>
          <w:rFonts w:hint="eastAsia" w:ascii="仿宋_GB2312" w:hAnsi="仿宋_GB2312" w:eastAsia="仿宋_GB2312" w:cs="仿宋_GB2312"/>
          <w:b w:val="0"/>
          <w:bCs/>
          <w:i w:val="0"/>
          <w:iCs w:val="0"/>
          <w:caps w:val="0"/>
          <w:color w:val="auto"/>
          <w:spacing w:val="0"/>
          <w:sz w:val="32"/>
          <w:szCs w:val="32"/>
          <w:shd w:val="clear" w:fill="FFFFFF"/>
          <w:lang w:eastAsia="zh-CN"/>
        </w:rPr>
        <w:t>为贯彻落实2019年新修订的《中华人民共和国政府信息公开条例》（国务院令第711号）、《国务院办公厅印发&lt;关于全面推进政务公开工作的依据&gt;实施细则的通知》（国办发〔2016〕80号）、《广东省政府办公厅关于印发省级部门主动公开基本目录编制工作方案的通知》（粤办函〔2019〕142号）以及《广东省政府办公厅关于进一步推进省市县三级主动公开基本目录编制发布工作的通知》（粤办函〔2021〕255号）等文件有关要求，进一步提高我</w:t>
      </w:r>
      <w:r>
        <w:rPr>
          <w:rStyle w:val="10"/>
          <w:rFonts w:hint="eastAsia" w:ascii="仿宋_GB2312" w:hAnsi="仿宋_GB2312" w:eastAsia="仿宋_GB2312" w:cs="仿宋_GB2312"/>
          <w:b w:val="0"/>
          <w:bCs/>
          <w:i w:val="0"/>
          <w:iCs w:val="0"/>
          <w:caps w:val="0"/>
          <w:color w:val="auto"/>
          <w:spacing w:val="0"/>
          <w:sz w:val="32"/>
          <w:szCs w:val="32"/>
          <w:shd w:val="clear" w:fill="FFFFFF"/>
          <w:lang w:val="en-US" w:eastAsia="zh-CN"/>
        </w:rPr>
        <w:t>镇</w:t>
      </w:r>
      <w:r>
        <w:rPr>
          <w:rStyle w:val="10"/>
          <w:rFonts w:hint="eastAsia" w:ascii="仿宋_GB2312" w:hAnsi="仿宋_GB2312" w:eastAsia="仿宋_GB2312" w:cs="仿宋_GB2312"/>
          <w:b w:val="0"/>
          <w:bCs/>
          <w:i w:val="0"/>
          <w:iCs w:val="0"/>
          <w:caps w:val="0"/>
          <w:color w:val="auto"/>
          <w:spacing w:val="0"/>
          <w:sz w:val="32"/>
          <w:szCs w:val="32"/>
          <w:shd w:val="clear" w:fill="FFFFFF"/>
          <w:lang w:eastAsia="zh-CN"/>
        </w:rPr>
        <w:t>信息公开的标准化、规范化水平，特制定本目录。</w:t>
      </w:r>
    </w:p>
    <w:p>
      <w:pPr>
        <w:pStyle w:val="7"/>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318" w:firstLine="643" w:firstLineChars="200"/>
        <w:jc w:val="left"/>
        <w:textAlignment w:val="auto"/>
        <w:rPr>
          <w:rStyle w:val="10"/>
          <w:rFonts w:hint="eastAsia" w:ascii="楷体_GB2312" w:hAnsi="楷体_GB2312" w:eastAsia="楷体_GB2312" w:cs="楷体_GB2312"/>
          <w:b/>
          <w:bCs/>
          <w:i w:val="0"/>
          <w:iCs w:val="0"/>
          <w:caps w:val="0"/>
          <w:color w:val="auto"/>
          <w:spacing w:val="0"/>
          <w:sz w:val="32"/>
          <w:szCs w:val="32"/>
          <w:shd w:val="clear" w:fill="FFFFFF"/>
          <w:lang w:eastAsia="zh-CN"/>
        </w:rPr>
      </w:pPr>
      <w:r>
        <w:rPr>
          <w:rStyle w:val="10"/>
          <w:rFonts w:hint="eastAsia" w:ascii="楷体_GB2312" w:hAnsi="楷体_GB2312" w:eastAsia="楷体_GB2312" w:cs="楷体_GB2312"/>
          <w:b/>
          <w:bCs/>
          <w:i w:val="0"/>
          <w:iCs w:val="0"/>
          <w:caps w:val="0"/>
          <w:color w:val="auto"/>
          <w:spacing w:val="0"/>
          <w:sz w:val="32"/>
          <w:szCs w:val="32"/>
          <w:shd w:val="clear" w:fill="FFFFFF"/>
          <w:lang w:eastAsia="zh-CN"/>
        </w:rPr>
        <w:t>主要依据</w:t>
      </w:r>
    </w:p>
    <w:p>
      <w:pPr>
        <w:pStyle w:val="7"/>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318"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lang w:val="en-US" w:eastAsia="zh-CN"/>
        </w:rPr>
        <w:t>一</w:t>
      </w:r>
      <w:r>
        <w:rPr>
          <w:rFonts w:hint="eastAsia" w:ascii="仿宋_GB2312" w:hAnsi="仿宋_GB2312" w:eastAsia="仿宋_GB2312" w:cs="仿宋_GB2312"/>
          <w:i w:val="0"/>
          <w:iCs w:val="0"/>
          <w:caps w:val="0"/>
          <w:color w:val="auto"/>
          <w:spacing w:val="0"/>
          <w:sz w:val="32"/>
          <w:szCs w:val="32"/>
          <w:shd w:val="clear" w:fill="FFFFFF"/>
          <w:lang w:eastAsia="zh-CN"/>
        </w:rPr>
        <w:t>）《中华人民共和国政府信息公开条例》</w:t>
      </w:r>
      <w:r>
        <w:rPr>
          <w:rFonts w:hint="eastAsia" w:ascii="仿宋_GB2312" w:hAnsi="仿宋_GB2312" w:eastAsia="仿宋_GB2312" w:cs="仿宋_GB2312"/>
          <w:i w:val="0"/>
          <w:iCs w:val="0"/>
          <w:caps w:val="0"/>
          <w:color w:val="auto"/>
          <w:spacing w:val="0"/>
          <w:sz w:val="32"/>
          <w:szCs w:val="32"/>
          <w:shd w:val="clear" w:fill="FFFFFF"/>
        </w:rPr>
        <w:t>(</w:t>
      </w:r>
      <w:r>
        <w:rPr>
          <w:rFonts w:hint="eastAsia" w:ascii="仿宋_GB2312" w:hAnsi="仿宋_GB2312" w:eastAsia="仿宋_GB2312" w:cs="仿宋_GB2312"/>
          <w:i w:val="0"/>
          <w:iCs w:val="0"/>
          <w:caps w:val="0"/>
          <w:color w:val="auto"/>
          <w:spacing w:val="0"/>
          <w:sz w:val="32"/>
          <w:szCs w:val="32"/>
          <w:shd w:val="clear" w:fill="FFFFFF"/>
          <w:lang w:eastAsia="zh-CN"/>
        </w:rPr>
        <w:t>国务院令第</w:t>
      </w:r>
      <w:r>
        <w:rPr>
          <w:rFonts w:hint="eastAsia" w:ascii="仿宋_GB2312" w:hAnsi="仿宋_GB2312" w:eastAsia="仿宋_GB2312" w:cs="仿宋_GB2312"/>
          <w:i w:val="0"/>
          <w:iCs w:val="0"/>
          <w:caps w:val="0"/>
          <w:color w:val="auto"/>
          <w:spacing w:val="0"/>
          <w:sz w:val="32"/>
          <w:szCs w:val="32"/>
          <w:shd w:val="clear" w:fill="FFFFFF"/>
        </w:rPr>
        <w:t>711</w:t>
      </w:r>
      <w:r>
        <w:rPr>
          <w:rFonts w:hint="eastAsia" w:ascii="仿宋_GB2312" w:hAnsi="仿宋_GB2312" w:eastAsia="仿宋_GB2312" w:cs="仿宋_GB2312"/>
          <w:i w:val="0"/>
          <w:iCs w:val="0"/>
          <w:caps w:val="0"/>
          <w:color w:val="auto"/>
          <w:spacing w:val="0"/>
          <w:sz w:val="32"/>
          <w:szCs w:val="32"/>
          <w:shd w:val="clear" w:fill="FFFFFF"/>
          <w:lang w:eastAsia="zh-CN"/>
        </w:rPr>
        <w:t>号</w:t>
      </w:r>
      <w:r>
        <w:rPr>
          <w:rFonts w:hint="eastAsia" w:ascii="仿宋_GB2312" w:hAnsi="仿宋_GB2312" w:eastAsia="仿宋_GB2312" w:cs="仿宋_GB2312"/>
          <w:i w:val="0"/>
          <w:iCs w:val="0"/>
          <w:caps w:val="0"/>
          <w:color w:val="auto"/>
          <w:spacing w:val="0"/>
          <w:sz w:val="32"/>
          <w:szCs w:val="32"/>
          <w:shd w:val="clear" w:fill="FFFFFF"/>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317"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lang w:val="en-US" w:eastAsia="zh-CN"/>
        </w:rPr>
        <w:t>二</w:t>
      </w:r>
      <w:r>
        <w:rPr>
          <w:rFonts w:hint="eastAsia" w:ascii="仿宋_GB2312" w:hAnsi="仿宋_GB2312" w:eastAsia="仿宋_GB2312" w:cs="仿宋_GB2312"/>
          <w:i w:val="0"/>
          <w:iCs w:val="0"/>
          <w:caps w:val="0"/>
          <w:color w:val="auto"/>
          <w:spacing w:val="0"/>
          <w:sz w:val="32"/>
          <w:szCs w:val="32"/>
          <w:shd w:val="clear" w:fill="FFFFFF"/>
          <w:lang w:eastAsia="zh-CN"/>
        </w:rPr>
        <w:t>）中共中央办公厅、国务院办公厅《关于全面推进政务公开工作的意见》</w:t>
      </w:r>
      <w:r>
        <w:rPr>
          <w:rFonts w:hint="eastAsia" w:ascii="仿宋_GB2312" w:hAnsi="仿宋_GB2312" w:eastAsia="仿宋_GB2312" w:cs="仿宋_GB2312"/>
          <w:i w:val="0"/>
          <w:iCs w:val="0"/>
          <w:caps w:val="0"/>
          <w:color w:val="auto"/>
          <w:spacing w:val="0"/>
          <w:sz w:val="32"/>
          <w:szCs w:val="32"/>
          <w:shd w:val="clear" w:fill="FFFFFF"/>
        </w:rPr>
        <w:t>（中办发〔2016</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8</w:t>
      </w:r>
      <w:r>
        <w:rPr>
          <w:rFonts w:hint="eastAsia" w:ascii="仿宋_GB2312" w:hAnsi="仿宋_GB2312" w:eastAsia="仿宋_GB2312" w:cs="仿宋_GB2312"/>
          <w:i w:val="0"/>
          <w:iCs w:val="0"/>
          <w:caps w:val="0"/>
          <w:color w:val="auto"/>
          <w:spacing w:val="0"/>
          <w:sz w:val="32"/>
          <w:szCs w:val="32"/>
          <w:shd w:val="clear" w:fill="FFFFFF"/>
          <w:lang w:eastAsia="zh-CN"/>
        </w:rPr>
        <w:t>号）</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317"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lang w:val="en-US" w:eastAsia="zh-CN"/>
        </w:rPr>
        <w:t>三</w:t>
      </w:r>
      <w:r>
        <w:rPr>
          <w:rFonts w:hint="eastAsia" w:ascii="仿宋_GB2312" w:hAnsi="仿宋_GB2312" w:eastAsia="仿宋_GB2312" w:cs="仿宋_GB2312"/>
          <w:i w:val="0"/>
          <w:iCs w:val="0"/>
          <w:caps w:val="0"/>
          <w:color w:val="auto"/>
          <w:spacing w:val="0"/>
          <w:sz w:val="32"/>
          <w:szCs w:val="32"/>
          <w:shd w:val="clear" w:fill="FFFFFF"/>
          <w:lang w:eastAsia="zh-CN"/>
        </w:rPr>
        <w:t>）《国务院办公厅印发</w:t>
      </w:r>
      <w:r>
        <w:rPr>
          <w:rFonts w:hint="eastAsia" w:ascii="仿宋_GB2312" w:hAnsi="仿宋_GB2312" w:eastAsia="仿宋_GB2312" w:cs="仿宋_GB2312"/>
          <w:i w:val="0"/>
          <w:iCs w:val="0"/>
          <w:caps w:val="0"/>
          <w:color w:val="auto"/>
          <w:spacing w:val="0"/>
          <w:sz w:val="32"/>
          <w:szCs w:val="32"/>
          <w:shd w:val="clear" w:fill="FFFFFF"/>
        </w:rPr>
        <w:t>&lt;</w:t>
      </w:r>
      <w:r>
        <w:rPr>
          <w:rFonts w:hint="eastAsia" w:ascii="仿宋_GB2312" w:hAnsi="仿宋_GB2312" w:eastAsia="仿宋_GB2312" w:cs="仿宋_GB2312"/>
          <w:i w:val="0"/>
          <w:iCs w:val="0"/>
          <w:caps w:val="0"/>
          <w:color w:val="auto"/>
          <w:spacing w:val="0"/>
          <w:sz w:val="32"/>
          <w:szCs w:val="32"/>
          <w:shd w:val="clear" w:fill="FFFFFF"/>
          <w:lang w:eastAsia="zh-CN"/>
        </w:rPr>
        <w:t>关于全面推进政务公开工作的意见</w:t>
      </w:r>
      <w:r>
        <w:rPr>
          <w:rFonts w:hint="eastAsia" w:ascii="仿宋_GB2312" w:hAnsi="仿宋_GB2312" w:eastAsia="仿宋_GB2312" w:cs="仿宋_GB2312"/>
          <w:i w:val="0"/>
          <w:iCs w:val="0"/>
          <w:caps w:val="0"/>
          <w:color w:val="auto"/>
          <w:spacing w:val="0"/>
          <w:sz w:val="32"/>
          <w:szCs w:val="32"/>
          <w:shd w:val="clear" w:fill="FFFFFF"/>
        </w:rPr>
        <w:t>&gt;</w:t>
      </w:r>
      <w:r>
        <w:rPr>
          <w:rFonts w:hint="eastAsia" w:ascii="仿宋_GB2312" w:hAnsi="仿宋_GB2312" w:eastAsia="仿宋_GB2312" w:cs="仿宋_GB2312"/>
          <w:i w:val="0"/>
          <w:iCs w:val="0"/>
          <w:caps w:val="0"/>
          <w:color w:val="auto"/>
          <w:spacing w:val="0"/>
          <w:sz w:val="32"/>
          <w:szCs w:val="32"/>
          <w:shd w:val="clear" w:fill="FFFFFF"/>
          <w:lang w:eastAsia="zh-CN"/>
        </w:rPr>
        <w:t>实施细则的通知》（国办发〔</w:t>
      </w:r>
      <w:r>
        <w:rPr>
          <w:rFonts w:hint="eastAsia" w:ascii="仿宋_GB2312" w:hAnsi="仿宋_GB2312" w:eastAsia="仿宋_GB2312" w:cs="仿宋_GB2312"/>
          <w:i w:val="0"/>
          <w:iCs w:val="0"/>
          <w:caps w:val="0"/>
          <w:color w:val="auto"/>
          <w:spacing w:val="0"/>
          <w:sz w:val="32"/>
          <w:szCs w:val="32"/>
          <w:shd w:val="clear" w:fill="FFFFFF"/>
        </w:rPr>
        <w:t>2016</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80</w:t>
      </w:r>
      <w:r>
        <w:rPr>
          <w:rFonts w:hint="eastAsia" w:ascii="仿宋_GB2312" w:hAnsi="仿宋_GB2312" w:eastAsia="仿宋_GB2312" w:cs="仿宋_GB2312"/>
          <w:i w:val="0"/>
          <w:iCs w:val="0"/>
          <w:caps w:val="0"/>
          <w:color w:val="auto"/>
          <w:spacing w:val="0"/>
          <w:sz w:val="32"/>
          <w:szCs w:val="32"/>
          <w:shd w:val="clear" w:fill="FFFFFF"/>
          <w:lang w:eastAsia="zh-CN"/>
        </w:rPr>
        <w:t>号）</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317"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shd w:val="clear" w:fill="FFFFFF"/>
          <w:lang w:val="en-US" w:eastAsia="zh-CN"/>
        </w:rPr>
        <w:t>（四）</w:t>
      </w:r>
      <w:r>
        <w:rPr>
          <w:rFonts w:hint="eastAsia" w:ascii="仿宋_GB2312" w:hAnsi="仿宋_GB2312" w:eastAsia="仿宋_GB2312" w:cs="仿宋_GB2312"/>
          <w:i w:val="0"/>
          <w:iCs w:val="0"/>
          <w:caps w:val="0"/>
          <w:color w:val="auto"/>
          <w:spacing w:val="0"/>
          <w:sz w:val="32"/>
          <w:szCs w:val="32"/>
          <w:shd w:val="clear" w:fill="FFFFFF"/>
          <w:lang w:eastAsia="zh-CN"/>
        </w:rPr>
        <w:t>《广东省政府办公厅关于印发省级部门主动公开基本目录编制工作方案的通知》（粤办函〔</w:t>
      </w:r>
      <w:r>
        <w:rPr>
          <w:rFonts w:hint="eastAsia" w:ascii="仿宋_GB2312" w:hAnsi="仿宋_GB2312" w:eastAsia="仿宋_GB2312" w:cs="仿宋_GB2312"/>
          <w:i w:val="0"/>
          <w:iCs w:val="0"/>
          <w:caps w:val="0"/>
          <w:color w:val="auto"/>
          <w:spacing w:val="0"/>
          <w:sz w:val="32"/>
          <w:szCs w:val="32"/>
          <w:shd w:val="clear" w:fill="FFFFFF"/>
        </w:rPr>
        <w:t>2019</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142</w:t>
      </w:r>
      <w:r>
        <w:rPr>
          <w:rFonts w:hint="eastAsia" w:ascii="仿宋_GB2312" w:hAnsi="仿宋_GB2312" w:eastAsia="仿宋_GB2312" w:cs="仿宋_GB2312"/>
          <w:i w:val="0"/>
          <w:iCs w:val="0"/>
          <w:caps w:val="0"/>
          <w:color w:val="auto"/>
          <w:spacing w:val="0"/>
          <w:sz w:val="32"/>
          <w:szCs w:val="32"/>
          <w:shd w:val="clear" w:fill="FFFFFF"/>
          <w:lang w:eastAsia="zh-CN"/>
        </w:rPr>
        <w:t>号）</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317"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eastAsia="zh-CN"/>
        </w:rPr>
      </w:pP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lang w:val="en-US" w:eastAsia="zh-CN"/>
        </w:rPr>
        <w:t>五</w:t>
      </w:r>
      <w:r>
        <w:rPr>
          <w:rFonts w:hint="eastAsia" w:ascii="仿宋_GB2312" w:hAnsi="仿宋_GB2312" w:eastAsia="仿宋_GB2312" w:cs="仿宋_GB2312"/>
          <w:i w:val="0"/>
          <w:iCs w:val="0"/>
          <w:caps w:val="0"/>
          <w:color w:val="auto"/>
          <w:spacing w:val="0"/>
          <w:sz w:val="32"/>
          <w:szCs w:val="32"/>
          <w:shd w:val="clear" w:fill="FFFFFF"/>
          <w:lang w:eastAsia="zh-CN"/>
        </w:rPr>
        <w:t>）《广东省政府办公厅关于进一步推进省市县三级主动公开基本目录编制发布工作的通知》（粤办函〔</w:t>
      </w:r>
      <w:r>
        <w:rPr>
          <w:rFonts w:hint="eastAsia" w:ascii="仿宋_GB2312" w:hAnsi="仿宋_GB2312" w:eastAsia="仿宋_GB2312" w:cs="仿宋_GB2312"/>
          <w:i w:val="0"/>
          <w:iCs w:val="0"/>
          <w:caps w:val="0"/>
          <w:color w:val="auto"/>
          <w:spacing w:val="0"/>
          <w:sz w:val="32"/>
          <w:szCs w:val="32"/>
          <w:shd w:val="clear" w:fill="FFFFFF"/>
        </w:rPr>
        <w:t>2021</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255</w:t>
      </w:r>
      <w:r>
        <w:rPr>
          <w:rFonts w:hint="eastAsia" w:ascii="仿宋_GB2312" w:hAnsi="仿宋_GB2312" w:eastAsia="仿宋_GB2312" w:cs="仿宋_GB2312"/>
          <w:i w:val="0"/>
          <w:iCs w:val="0"/>
          <w:caps w:val="0"/>
          <w:color w:val="auto"/>
          <w:spacing w:val="0"/>
          <w:sz w:val="32"/>
          <w:szCs w:val="32"/>
          <w:shd w:val="clear" w:fill="FFFFFF"/>
          <w:lang w:eastAsia="zh-CN"/>
        </w:rPr>
        <w:t>号）</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317" w:firstLine="640" w:firstLineChars="200"/>
        <w:jc w:val="both"/>
        <w:textAlignment w:val="auto"/>
        <w:rPr>
          <w:rFonts w:hint="default"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lang w:val="en-US" w:eastAsia="zh-CN"/>
        </w:rPr>
        <w:t>六</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lang w:val="en-US" w:eastAsia="zh-CN"/>
        </w:rPr>
        <w:t>《湛江市人民政府办公室关于印发湛江市市县二级主动公开基本目录编制发布工作方案的通知》（湛府办函〔2021〕57号）</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318" w:firstLine="643" w:firstLineChars="200"/>
        <w:jc w:val="both"/>
        <w:textAlignment w:val="auto"/>
        <w:rPr>
          <w:rFonts w:hint="eastAsia" w:ascii="楷体_GB2312" w:hAnsi="楷体_GB2312" w:eastAsia="楷体_GB2312" w:cs="楷体_GB2312"/>
          <w:b/>
          <w:bCs/>
          <w:i w:val="0"/>
          <w:iCs w:val="0"/>
          <w:caps w:val="0"/>
          <w:color w:val="auto"/>
          <w:spacing w:val="0"/>
          <w:sz w:val="32"/>
          <w:szCs w:val="32"/>
          <w:shd w:val="clear" w:fill="FFFFFF"/>
          <w:lang w:eastAsia="zh-CN"/>
        </w:rPr>
      </w:pPr>
      <w:r>
        <w:rPr>
          <w:rFonts w:hint="eastAsia" w:ascii="楷体_GB2312" w:hAnsi="楷体_GB2312" w:eastAsia="楷体_GB2312" w:cs="楷体_GB2312"/>
          <w:b/>
          <w:bCs/>
          <w:i w:val="0"/>
          <w:iCs w:val="0"/>
          <w:caps w:val="0"/>
          <w:color w:val="auto"/>
          <w:spacing w:val="0"/>
          <w:sz w:val="32"/>
          <w:szCs w:val="32"/>
          <w:shd w:val="clear" w:fill="FFFFFF"/>
          <w:lang w:eastAsia="zh-CN"/>
        </w:rPr>
        <w:t>二、责任主体、公开时限、</w:t>
      </w:r>
      <w:r>
        <w:rPr>
          <w:rFonts w:hint="eastAsia" w:ascii="楷体_GB2312" w:hAnsi="楷体_GB2312" w:eastAsia="楷体_GB2312" w:cs="楷体_GB2312"/>
          <w:b/>
          <w:bCs/>
          <w:i w:val="0"/>
          <w:iCs w:val="0"/>
          <w:caps w:val="0"/>
          <w:color w:val="auto"/>
          <w:spacing w:val="0"/>
          <w:sz w:val="32"/>
          <w:szCs w:val="32"/>
          <w:shd w:val="clear" w:fill="FFFFFF"/>
          <w:lang w:val="en-US" w:eastAsia="zh-CN"/>
        </w:rPr>
        <w:t>公开</w:t>
      </w:r>
      <w:r>
        <w:rPr>
          <w:rFonts w:hint="eastAsia" w:ascii="楷体_GB2312" w:hAnsi="楷体_GB2312" w:eastAsia="楷体_GB2312" w:cs="楷体_GB2312"/>
          <w:b/>
          <w:bCs/>
          <w:i w:val="0"/>
          <w:iCs w:val="0"/>
          <w:caps w:val="0"/>
          <w:color w:val="auto"/>
          <w:spacing w:val="0"/>
          <w:sz w:val="32"/>
          <w:szCs w:val="32"/>
          <w:shd w:val="clear" w:fill="FFFFFF"/>
          <w:lang w:eastAsia="zh-CN"/>
        </w:rPr>
        <w:t>方式和监督渠道</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318" w:firstLine="640" w:firstLineChars="200"/>
        <w:jc w:val="both"/>
        <w:textAlignment w:val="auto"/>
        <w:rPr>
          <w:rFonts w:hint="default" w:ascii="仿宋_GB2312" w:hAnsi="仿宋_GB2312" w:eastAsia="仿宋_GB2312" w:cs="仿宋_GB2312"/>
          <w:color w:val="auto"/>
          <w:sz w:val="32"/>
          <w:szCs w:val="32"/>
          <w:lang w:val="en-US"/>
        </w:rPr>
      </w:pP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lang w:val="en-US" w:eastAsia="zh-CN"/>
        </w:rPr>
        <w:t>一</w:t>
      </w:r>
      <w:r>
        <w:rPr>
          <w:rFonts w:hint="eastAsia" w:ascii="仿宋_GB2312" w:hAnsi="仿宋_GB2312" w:eastAsia="仿宋_GB2312" w:cs="仿宋_GB2312"/>
          <w:i w:val="0"/>
          <w:iCs w:val="0"/>
          <w:caps w:val="0"/>
          <w:color w:val="auto"/>
          <w:spacing w:val="0"/>
          <w:sz w:val="32"/>
          <w:szCs w:val="32"/>
          <w:shd w:val="clear" w:fill="FFFFFF"/>
          <w:lang w:eastAsia="zh-CN"/>
        </w:rPr>
        <w:t>）责任主体：</w:t>
      </w:r>
      <w:r>
        <w:rPr>
          <w:rFonts w:hint="eastAsia" w:ascii="仿宋_GB2312" w:hAnsi="仿宋_GB2312" w:eastAsia="仿宋_GB2312" w:cs="仿宋_GB2312"/>
          <w:i w:val="0"/>
          <w:iCs w:val="0"/>
          <w:caps w:val="0"/>
          <w:color w:val="auto"/>
          <w:spacing w:val="0"/>
          <w:sz w:val="32"/>
          <w:szCs w:val="32"/>
          <w:shd w:val="clear" w:fill="FFFFFF"/>
          <w:lang w:val="en-US" w:eastAsia="zh-CN"/>
        </w:rPr>
        <w:t>遂溪县乐民镇人民政府</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318"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lang w:val="en-US" w:eastAsia="zh-CN"/>
        </w:rPr>
        <w:t>二</w:t>
      </w:r>
      <w:r>
        <w:rPr>
          <w:rFonts w:hint="eastAsia" w:ascii="仿宋_GB2312" w:hAnsi="仿宋_GB2312" w:eastAsia="仿宋_GB2312" w:cs="仿宋_GB2312"/>
          <w:i w:val="0"/>
          <w:iCs w:val="0"/>
          <w:caps w:val="0"/>
          <w:color w:val="auto"/>
          <w:spacing w:val="0"/>
          <w:sz w:val="32"/>
          <w:szCs w:val="32"/>
          <w:shd w:val="clear" w:fill="FFFFFF"/>
          <w:lang w:eastAsia="zh-CN"/>
        </w:rPr>
        <w:t>）公开时限：政府信息形成或者变更之日起</w:t>
      </w:r>
      <w:r>
        <w:rPr>
          <w:rFonts w:hint="eastAsia" w:ascii="仿宋_GB2312" w:hAnsi="仿宋_GB2312" w:eastAsia="仿宋_GB2312" w:cs="仿宋_GB2312"/>
          <w:i w:val="0"/>
          <w:iCs w:val="0"/>
          <w:caps w:val="0"/>
          <w:color w:val="auto"/>
          <w:spacing w:val="0"/>
          <w:sz w:val="32"/>
          <w:szCs w:val="32"/>
          <w:shd w:val="clear" w:fill="FFFFFF"/>
        </w:rPr>
        <w:t>20</w:t>
      </w:r>
      <w:r>
        <w:rPr>
          <w:rFonts w:hint="eastAsia" w:ascii="仿宋_GB2312" w:hAnsi="仿宋_GB2312" w:eastAsia="仿宋_GB2312" w:cs="仿宋_GB2312"/>
          <w:i w:val="0"/>
          <w:iCs w:val="0"/>
          <w:caps w:val="0"/>
          <w:color w:val="auto"/>
          <w:spacing w:val="0"/>
          <w:sz w:val="32"/>
          <w:szCs w:val="32"/>
          <w:shd w:val="clear" w:fill="FFFFFF"/>
          <w:lang w:eastAsia="zh-CN"/>
        </w:rPr>
        <w:t>个工作日内（法律法规对政府信息公开的期限另有规定的从其规定）</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318"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lang w:val="en-US" w:eastAsia="zh-CN"/>
        </w:rPr>
        <w:t>三</w:t>
      </w:r>
      <w:r>
        <w:rPr>
          <w:rFonts w:hint="eastAsia" w:ascii="仿宋_GB2312" w:hAnsi="仿宋_GB2312" w:eastAsia="仿宋_GB2312" w:cs="仿宋_GB2312"/>
          <w:i w:val="0"/>
          <w:iCs w:val="0"/>
          <w:caps w:val="0"/>
          <w:color w:val="auto"/>
          <w:spacing w:val="0"/>
          <w:sz w:val="32"/>
          <w:szCs w:val="32"/>
          <w:shd w:val="clear" w:fill="FFFFFF"/>
          <w:lang w:eastAsia="zh-CN"/>
        </w:rPr>
        <w:t>）公开方式：</w:t>
      </w:r>
      <w:r>
        <w:rPr>
          <w:rFonts w:hint="eastAsia" w:ascii="仿宋_GB2312" w:hAnsi="仿宋_GB2312" w:eastAsia="仿宋_GB2312" w:cs="仿宋_GB2312"/>
          <w:i w:val="0"/>
          <w:iCs w:val="0"/>
          <w:caps w:val="0"/>
          <w:color w:val="auto"/>
          <w:spacing w:val="0"/>
          <w:sz w:val="32"/>
          <w:szCs w:val="32"/>
          <w:shd w:val="clear" w:fill="FFFFFF"/>
          <w:lang w:val="en-US" w:eastAsia="zh-CN"/>
        </w:rPr>
        <w:t>政府</w:t>
      </w:r>
      <w:r>
        <w:rPr>
          <w:rFonts w:hint="eastAsia" w:ascii="仿宋_GB2312" w:hAnsi="仿宋_GB2312" w:eastAsia="仿宋_GB2312" w:cs="仿宋_GB2312"/>
          <w:i w:val="0"/>
          <w:iCs w:val="0"/>
          <w:caps w:val="0"/>
          <w:color w:val="auto"/>
          <w:spacing w:val="0"/>
          <w:sz w:val="32"/>
          <w:szCs w:val="32"/>
          <w:shd w:val="clear" w:fill="FFFFFF"/>
          <w:lang w:eastAsia="zh-CN"/>
        </w:rPr>
        <w:t>网站等渠道主动公开</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318"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eastAsia="zh-CN"/>
        </w:rPr>
      </w:pP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lang w:val="en-US" w:eastAsia="zh-CN"/>
        </w:rPr>
        <w:t>四</w:t>
      </w:r>
      <w:r>
        <w:rPr>
          <w:rFonts w:hint="eastAsia" w:ascii="仿宋_GB2312" w:hAnsi="仿宋_GB2312" w:eastAsia="仿宋_GB2312" w:cs="仿宋_GB2312"/>
          <w:i w:val="0"/>
          <w:iCs w:val="0"/>
          <w:caps w:val="0"/>
          <w:color w:val="auto"/>
          <w:spacing w:val="0"/>
          <w:sz w:val="32"/>
          <w:szCs w:val="32"/>
          <w:shd w:val="clear" w:fill="FFFFFF"/>
          <w:lang w:eastAsia="zh-CN"/>
        </w:rPr>
        <w:t>）监督渠道：</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318" w:rightChars="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1.遂溪县人民政府办公室</w:t>
      </w:r>
      <w:r>
        <w:rPr>
          <w:rFonts w:hint="eastAsia" w:ascii="仿宋_GB2312" w:hAnsi="仿宋_GB2312" w:eastAsia="仿宋_GB2312" w:cs="仿宋_GB2312"/>
          <w:i w:val="0"/>
          <w:iCs w:val="0"/>
          <w:caps w:val="0"/>
          <w:color w:val="auto"/>
          <w:spacing w:val="0"/>
          <w:sz w:val="32"/>
          <w:szCs w:val="32"/>
          <w:shd w:val="clear" w:fill="FFFFFF"/>
          <w:lang w:eastAsia="zh-CN"/>
        </w:rPr>
        <w:t>互动交流平台（</w:t>
      </w:r>
      <w:r>
        <w:rPr>
          <w:rFonts w:hint="eastAsia" w:ascii="仿宋_GB2312" w:hAnsi="仿宋_GB2312" w:eastAsia="仿宋_GB2312" w:cs="仿宋_GB2312"/>
          <w:i w:val="0"/>
          <w:iCs w:val="0"/>
          <w:caps w:val="0"/>
          <w:color w:val="auto"/>
          <w:spacing w:val="0"/>
          <w:sz w:val="32"/>
          <w:szCs w:val="32"/>
          <w:shd w:val="clear" w:fill="FFFFFF"/>
        </w:rPr>
        <w:t>http://www.suixi.gov.cn/hdjlpt</w:t>
      </w:r>
      <w:r>
        <w:rPr>
          <w:rFonts w:hint="eastAsia" w:ascii="仿宋_GB2312" w:hAnsi="仿宋_GB2312" w:eastAsia="仿宋_GB2312" w:cs="仿宋_GB2312"/>
          <w:i w:val="0"/>
          <w:iCs w:val="0"/>
          <w:caps w:val="0"/>
          <w:color w:val="auto"/>
          <w:spacing w:val="0"/>
          <w:sz w:val="32"/>
          <w:szCs w:val="32"/>
          <w:shd w:val="clear" w:fill="FFFFFF"/>
          <w:lang w:eastAsia="zh-CN"/>
        </w:rPr>
        <w:t>）；</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318" w:rightChars="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2.电话监督</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0759</w:t>
      </w:r>
      <w:r>
        <w:rPr>
          <w:rFonts w:hint="eastAsia" w:ascii="仿宋_GB2312" w:hAnsi="仿宋_GB2312" w:eastAsia="仿宋_GB2312" w:cs="仿宋_GB2312"/>
          <w:i w:val="0"/>
          <w:iCs w:val="0"/>
          <w:caps w:val="0"/>
          <w:color w:val="auto"/>
          <w:spacing w:val="0"/>
          <w:sz w:val="32"/>
          <w:szCs w:val="32"/>
          <w:shd w:val="clear" w:fill="FFFFFF"/>
          <w:lang w:val="en-US" w:eastAsia="zh-CN"/>
        </w:rPr>
        <w:t>-7530018</w:t>
      </w:r>
      <w:r>
        <w:rPr>
          <w:rFonts w:hint="eastAsia" w:ascii="仿宋_GB2312" w:hAnsi="仿宋_GB2312" w:eastAsia="仿宋_GB2312" w:cs="仿宋_GB2312"/>
          <w:i w:val="0"/>
          <w:iCs w:val="0"/>
          <w:caps w:val="0"/>
          <w:color w:val="auto"/>
          <w:spacing w:val="0"/>
          <w:sz w:val="32"/>
          <w:szCs w:val="32"/>
          <w:shd w:val="clear" w:fill="FFFFFF"/>
          <w:lang w:eastAsia="zh-CN"/>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318" w:right="318" w:firstLine="640"/>
        <w:jc w:val="left"/>
        <w:textAlignment w:val="auto"/>
        <w:rPr>
          <w:rFonts w:hint="eastAsia" w:ascii="仿宋_GB2312" w:hAnsi="仿宋_GB2312" w:eastAsia="仿宋_GB2312" w:cs="仿宋_GB2312"/>
          <w:i w:val="0"/>
          <w:iCs w:val="0"/>
          <w:caps w:val="0"/>
          <w:color w:val="auto"/>
          <w:spacing w:val="0"/>
          <w:sz w:val="32"/>
          <w:szCs w:val="32"/>
          <w:shd w:val="clear" w:fill="FFFFFF"/>
          <w:lang w:eastAsia="zh-CN"/>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jc w:val="center"/>
        <w:textAlignment w:val="auto"/>
        <w:rPr>
          <w:rStyle w:val="10"/>
          <w:rFonts w:hint="eastAsia" w:ascii="黑体" w:hAnsi="黑体" w:eastAsia="黑体" w:cs="黑体"/>
          <w:b w:val="0"/>
          <w:bCs/>
          <w:i w:val="0"/>
          <w:iCs w:val="0"/>
          <w:caps w:val="0"/>
          <w:color w:val="auto"/>
          <w:spacing w:val="0"/>
          <w:sz w:val="32"/>
          <w:szCs w:val="32"/>
          <w:shd w:val="clear" w:fill="FFFFFF"/>
          <w:lang w:eastAsia="zh-CN"/>
        </w:rPr>
      </w:pPr>
      <w:r>
        <w:rPr>
          <w:rStyle w:val="10"/>
          <w:rFonts w:hint="eastAsia" w:ascii="黑体" w:hAnsi="黑体" w:eastAsia="黑体" w:cs="黑体"/>
          <w:b w:val="0"/>
          <w:bCs/>
          <w:i w:val="0"/>
          <w:iCs w:val="0"/>
          <w:caps w:val="0"/>
          <w:color w:val="auto"/>
          <w:spacing w:val="0"/>
          <w:sz w:val="32"/>
          <w:szCs w:val="32"/>
          <w:shd w:val="clear" w:fill="FFFFFF"/>
          <w:lang w:eastAsia="zh-CN"/>
        </w:rPr>
        <w:t>第二部分 主动公开基本目录</w:t>
      </w:r>
    </w:p>
    <w:tbl>
      <w:tblPr>
        <w:tblStyle w:val="8"/>
        <w:tblW w:w="84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547"/>
        <w:gridCol w:w="1236"/>
        <w:gridCol w:w="1272"/>
        <w:gridCol w:w="4212"/>
        <w:gridCol w:w="1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c>
          <w:tcPr>
            <w:tcW w:w="547" w:type="dxa"/>
            <w:vMerge w:val="restart"/>
            <w:shd w:val="clear" w:color="auto" w:fill="auto"/>
            <w:tcMar>
              <w:top w:w="60" w:type="dxa"/>
              <w:left w:w="120" w:type="dxa"/>
              <w:bottom w:w="60" w:type="dxa"/>
              <w:right w:w="12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Autospacing="0" w:line="560" w:lineRule="exact"/>
              <w:ind w:left="0" w:right="0"/>
              <w:jc w:val="center"/>
              <w:textAlignment w:val="auto"/>
              <w:rPr>
                <w:rFonts w:hint="eastAsia" w:ascii="仿宋_GB2312" w:hAnsi="仿宋_GB2312" w:eastAsia="仿宋_GB2312" w:cs="仿宋_GB2312"/>
                <w:color w:val="auto"/>
                <w:sz w:val="32"/>
                <w:szCs w:val="32"/>
              </w:rPr>
            </w:pPr>
            <w:r>
              <w:rPr>
                <w:rStyle w:val="10"/>
                <w:rFonts w:hint="eastAsia" w:ascii="仿宋_GB2312" w:hAnsi="仿宋_GB2312" w:eastAsia="仿宋_GB2312" w:cs="仿宋_GB2312"/>
                <w:color w:val="auto"/>
                <w:kern w:val="0"/>
                <w:sz w:val="32"/>
                <w:szCs w:val="32"/>
                <w:lang w:val="en-US" w:eastAsia="zh-CN" w:bidi="ar"/>
              </w:rPr>
              <w:t>序号</w:t>
            </w:r>
          </w:p>
        </w:tc>
        <w:tc>
          <w:tcPr>
            <w:tcW w:w="2508" w:type="dxa"/>
            <w:gridSpan w:val="2"/>
            <w:shd w:val="clear" w:color="auto" w:fill="auto"/>
            <w:tcMar>
              <w:top w:w="60" w:type="dxa"/>
              <w:left w:w="120" w:type="dxa"/>
              <w:bottom w:w="60" w:type="dxa"/>
              <w:right w:w="12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Autospacing="0" w:line="560" w:lineRule="exact"/>
              <w:ind w:left="0" w:right="0"/>
              <w:jc w:val="center"/>
              <w:textAlignment w:val="auto"/>
              <w:rPr>
                <w:rFonts w:hint="eastAsia" w:ascii="仿宋_GB2312" w:hAnsi="仿宋_GB2312" w:eastAsia="仿宋_GB2312" w:cs="仿宋_GB2312"/>
                <w:color w:val="auto"/>
                <w:sz w:val="32"/>
                <w:szCs w:val="32"/>
              </w:rPr>
            </w:pPr>
            <w:r>
              <w:rPr>
                <w:rStyle w:val="10"/>
                <w:rFonts w:hint="eastAsia" w:ascii="仿宋_GB2312" w:hAnsi="仿宋_GB2312" w:eastAsia="仿宋_GB2312" w:cs="仿宋_GB2312"/>
                <w:color w:val="auto"/>
                <w:kern w:val="0"/>
                <w:sz w:val="32"/>
                <w:szCs w:val="32"/>
                <w:lang w:val="en-US" w:eastAsia="zh-CN" w:bidi="ar"/>
              </w:rPr>
              <w:t>公开类别及事项</w:t>
            </w:r>
          </w:p>
        </w:tc>
        <w:tc>
          <w:tcPr>
            <w:tcW w:w="4212" w:type="dxa"/>
            <w:vMerge w:val="restart"/>
            <w:shd w:val="clear" w:color="auto" w:fill="auto"/>
            <w:tcMar>
              <w:top w:w="60" w:type="dxa"/>
              <w:left w:w="120" w:type="dxa"/>
              <w:bottom w:w="60" w:type="dxa"/>
              <w:right w:w="12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Autospacing="0" w:line="560" w:lineRule="exact"/>
              <w:ind w:left="0" w:right="0"/>
              <w:jc w:val="center"/>
              <w:textAlignment w:val="auto"/>
              <w:rPr>
                <w:rFonts w:hint="eastAsia" w:ascii="仿宋_GB2312" w:hAnsi="仿宋_GB2312" w:eastAsia="仿宋_GB2312" w:cs="仿宋_GB2312"/>
                <w:color w:val="auto"/>
                <w:sz w:val="32"/>
                <w:szCs w:val="32"/>
              </w:rPr>
            </w:pPr>
            <w:r>
              <w:rPr>
                <w:rStyle w:val="10"/>
                <w:rFonts w:hint="eastAsia" w:ascii="仿宋_GB2312" w:hAnsi="仿宋_GB2312" w:eastAsia="仿宋_GB2312" w:cs="仿宋_GB2312"/>
                <w:color w:val="auto"/>
                <w:kern w:val="0"/>
                <w:sz w:val="32"/>
                <w:szCs w:val="32"/>
                <w:lang w:val="en-US" w:eastAsia="zh-CN" w:bidi="ar"/>
              </w:rPr>
              <w:t>公开内容</w:t>
            </w:r>
          </w:p>
        </w:tc>
        <w:tc>
          <w:tcPr>
            <w:tcW w:w="1152" w:type="dxa"/>
            <w:vMerge w:val="restart"/>
            <w:shd w:val="clear" w:color="auto" w:fill="auto"/>
            <w:tcMar>
              <w:top w:w="60" w:type="dxa"/>
              <w:left w:w="120" w:type="dxa"/>
              <w:bottom w:w="60" w:type="dxa"/>
              <w:right w:w="12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Autospacing="0" w:line="560" w:lineRule="exact"/>
              <w:ind w:left="0" w:right="0"/>
              <w:jc w:val="center"/>
              <w:textAlignment w:val="auto"/>
              <w:rPr>
                <w:rFonts w:hint="default" w:ascii="仿宋_GB2312" w:hAnsi="仿宋_GB2312" w:eastAsia="仿宋_GB2312" w:cs="仿宋_GB2312"/>
                <w:color w:val="auto"/>
                <w:sz w:val="32"/>
                <w:szCs w:val="32"/>
                <w:lang w:val="en-US"/>
              </w:rPr>
            </w:pPr>
            <w:r>
              <w:rPr>
                <w:rStyle w:val="10"/>
                <w:rFonts w:hint="eastAsia" w:ascii="仿宋_GB2312" w:hAnsi="仿宋_GB2312" w:eastAsia="仿宋_GB2312" w:cs="仿宋_GB2312"/>
                <w:color w:val="auto"/>
                <w:kern w:val="0"/>
                <w:sz w:val="32"/>
                <w:szCs w:val="32"/>
                <w:lang w:val="en-US" w:eastAsia="zh-CN" w:bidi="ar"/>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c>
          <w:tcPr>
            <w:tcW w:w="547" w:type="dxa"/>
            <w:vMerge w:val="continue"/>
            <w:shd w:val="clear" w:color="auto" w:fill="auto"/>
            <w:tcMar>
              <w:top w:w="60" w:type="dxa"/>
              <w:left w:w="120" w:type="dxa"/>
              <w:bottom w:w="60" w:type="dxa"/>
              <w:right w:w="120" w:type="dxa"/>
            </w:tcMar>
            <w:vAlign w:val="center"/>
          </w:tcPr>
          <w:p>
            <w:pPr>
              <w:keepNext w:val="0"/>
              <w:keepLines w:val="0"/>
              <w:pageBreakBefore w:val="0"/>
              <w:kinsoku/>
              <w:overflowPunct/>
              <w:topLinePunct w:val="0"/>
              <w:autoSpaceDE/>
              <w:autoSpaceDN/>
              <w:bidi w:val="0"/>
              <w:adjustRightInd/>
              <w:snapToGrid/>
              <w:spacing w:after="0" w:line="560" w:lineRule="exact"/>
              <w:jc w:val="center"/>
              <w:textAlignment w:val="auto"/>
              <w:rPr>
                <w:rFonts w:hint="eastAsia" w:ascii="仿宋_GB2312" w:hAnsi="仿宋_GB2312" w:eastAsia="仿宋_GB2312" w:cs="仿宋_GB2312"/>
                <w:color w:val="auto"/>
                <w:sz w:val="32"/>
                <w:szCs w:val="32"/>
              </w:rPr>
            </w:pPr>
          </w:p>
        </w:tc>
        <w:tc>
          <w:tcPr>
            <w:tcW w:w="1236" w:type="dxa"/>
            <w:shd w:val="clear" w:color="auto" w:fill="auto"/>
            <w:tcMar>
              <w:top w:w="60" w:type="dxa"/>
              <w:left w:w="120" w:type="dxa"/>
              <w:bottom w:w="60" w:type="dxa"/>
              <w:right w:w="12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Autospacing="0" w:line="560" w:lineRule="exact"/>
              <w:ind w:left="0" w:right="0"/>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shd w:val="clear" w:fill="FFFFFF"/>
                <w:lang w:val="en-US" w:eastAsia="zh-CN" w:bidi="ar"/>
              </w:rPr>
              <w:t>一级</w:t>
            </w:r>
          </w:p>
        </w:tc>
        <w:tc>
          <w:tcPr>
            <w:tcW w:w="1272" w:type="dxa"/>
            <w:shd w:val="clear" w:color="auto" w:fill="auto"/>
            <w:tcMar>
              <w:top w:w="60" w:type="dxa"/>
              <w:left w:w="120" w:type="dxa"/>
              <w:bottom w:w="60" w:type="dxa"/>
              <w:right w:w="120"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Autospacing="0" w:line="560" w:lineRule="exact"/>
              <w:ind w:left="0" w:right="0"/>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shd w:val="clear" w:fill="FFFFFF"/>
                <w:lang w:val="en-US" w:eastAsia="zh-CN" w:bidi="ar"/>
              </w:rPr>
              <w:t>二级</w:t>
            </w:r>
          </w:p>
        </w:tc>
        <w:tc>
          <w:tcPr>
            <w:tcW w:w="4212" w:type="dxa"/>
            <w:vMerge w:val="continue"/>
            <w:shd w:val="clear" w:color="auto" w:fill="auto"/>
            <w:tcMar>
              <w:top w:w="60" w:type="dxa"/>
              <w:left w:w="120" w:type="dxa"/>
              <w:bottom w:w="60" w:type="dxa"/>
              <w:right w:w="120" w:type="dxa"/>
            </w:tcMar>
            <w:vAlign w:val="center"/>
          </w:tcPr>
          <w:p>
            <w:pPr>
              <w:keepNext w:val="0"/>
              <w:keepLines w:val="0"/>
              <w:pageBreakBefore w:val="0"/>
              <w:kinsoku/>
              <w:overflowPunct/>
              <w:topLinePunct w:val="0"/>
              <w:autoSpaceDE/>
              <w:autoSpaceDN/>
              <w:bidi w:val="0"/>
              <w:adjustRightInd/>
              <w:snapToGrid/>
              <w:spacing w:after="0" w:line="560" w:lineRule="exact"/>
              <w:jc w:val="center"/>
              <w:textAlignment w:val="auto"/>
              <w:rPr>
                <w:rFonts w:hint="eastAsia" w:ascii="仿宋_GB2312" w:hAnsi="仿宋_GB2312" w:eastAsia="仿宋_GB2312" w:cs="仿宋_GB2312"/>
                <w:color w:val="auto"/>
                <w:sz w:val="32"/>
                <w:szCs w:val="32"/>
              </w:rPr>
            </w:pPr>
          </w:p>
        </w:tc>
        <w:tc>
          <w:tcPr>
            <w:tcW w:w="1152" w:type="dxa"/>
            <w:vMerge w:val="continue"/>
            <w:shd w:val="clear" w:color="auto" w:fill="auto"/>
            <w:tcMar>
              <w:top w:w="60" w:type="dxa"/>
              <w:left w:w="120" w:type="dxa"/>
              <w:bottom w:w="60" w:type="dxa"/>
              <w:right w:w="120" w:type="dxa"/>
            </w:tcMar>
            <w:vAlign w:val="center"/>
          </w:tcPr>
          <w:p>
            <w:pPr>
              <w:keepNext w:val="0"/>
              <w:keepLines w:val="0"/>
              <w:pageBreakBefore w:val="0"/>
              <w:kinsoku/>
              <w:overflowPunct/>
              <w:topLinePunct w:val="0"/>
              <w:autoSpaceDE/>
              <w:autoSpaceDN/>
              <w:bidi w:val="0"/>
              <w:adjustRightInd/>
              <w:snapToGrid/>
              <w:spacing w:after="0" w:line="560" w:lineRule="exact"/>
              <w:jc w:val="center"/>
              <w:textAlignment w:val="auto"/>
              <w:rPr>
                <w:rFonts w:hint="eastAsia" w:ascii="仿宋_GB2312" w:hAnsi="仿宋_GB2312" w:eastAsia="仿宋_GB2312" w:cs="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c>
          <w:tcPr>
            <w:tcW w:w="547"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1</w:t>
            </w:r>
          </w:p>
        </w:tc>
        <w:tc>
          <w:tcPr>
            <w:tcW w:w="1236"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lang w:eastAsia="zh-CN"/>
              </w:rPr>
              <w:t>组织机构</w:t>
            </w:r>
          </w:p>
        </w:tc>
        <w:tc>
          <w:tcPr>
            <w:tcW w:w="1272"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仿宋_GB2312" w:hAnsi="仿宋_GB2312" w:eastAsia="仿宋_GB2312" w:cs="仿宋_GB2312"/>
                <w:color w:val="auto"/>
                <w:sz w:val="32"/>
                <w:szCs w:val="32"/>
                <w:shd w:val="clear" w:fill="FFFFFF"/>
                <w:lang w:eastAsia="zh-CN"/>
              </w:rPr>
            </w:pPr>
            <w:r>
              <w:rPr>
                <w:rFonts w:hint="eastAsia" w:ascii="仿宋_GB2312" w:hAnsi="仿宋_GB2312" w:eastAsia="仿宋_GB2312" w:cs="仿宋_GB2312"/>
                <w:color w:val="auto"/>
                <w:sz w:val="32"/>
                <w:szCs w:val="32"/>
                <w:shd w:val="clear" w:fill="FFFFFF"/>
              </w:rPr>
              <w:t>——</w:t>
            </w:r>
          </w:p>
        </w:tc>
        <w:tc>
          <w:tcPr>
            <w:tcW w:w="4212"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lang w:eastAsia="zh-CN"/>
              </w:rPr>
              <w:t>乐民镇</w:t>
            </w:r>
            <w:r>
              <w:rPr>
                <w:rFonts w:hint="eastAsia" w:ascii="仿宋_GB2312" w:hAnsi="仿宋_GB2312" w:eastAsia="仿宋_GB2312" w:cs="仿宋_GB2312"/>
                <w:color w:val="auto"/>
                <w:sz w:val="32"/>
                <w:szCs w:val="32"/>
                <w:shd w:val="clear" w:fill="FFFFFF"/>
                <w:lang w:val="en-US" w:eastAsia="zh-CN"/>
              </w:rPr>
              <w:t>党政</w:t>
            </w:r>
            <w:r>
              <w:rPr>
                <w:rFonts w:hint="eastAsia" w:ascii="仿宋_GB2312" w:hAnsi="仿宋_GB2312" w:eastAsia="仿宋_GB2312" w:cs="仿宋_GB2312"/>
                <w:color w:val="auto"/>
                <w:sz w:val="32"/>
                <w:szCs w:val="32"/>
                <w:shd w:val="clear" w:fill="FFFFFF"/>
                <w:lang w:eastAsia="zh-CN"/>
              </w:rPr>
              <w:t>领导分管</w:t>
            </w:r>
            <w:r>
              <w:rPr>
                <w:rFonts w:hint="eastAsia" w:ascii="仿宋_GB2312" w:hAnsi="仿宋_GB2312" w:eastAsia="仿宋_GB2312" w:cs="仿宋_GB2312"/>
                <w:color w:val="auto"/>
                <w:sz w:val="32"/>
                <w:szCs w:val="32"/>
                <w:shd w:val="clear" w:fill="FFFFFF"/>
                <w:lang w:val="en-US" w:eastAsia="zh-CN"/>
              </w:rPr>
              <w:t>股室、分管</w:t>
            </w:r>
            <w:r>
              <w:rPr>
                <w:rFonts w:hint="eastAsia" w:ascii="仿宋_GB2312" w:hAnsi="仿宋_GB2312" w:eastAsia="仿宋_GB2312" w:cs="仿宋_GB2312"/>
                <w:color w:val="auto"/>
                <w:sz w:val="32"/>
                <w:szCs w:val="32"/>
                <w:shd w:val="clear" w:fill="FFFFFF"/>
                <w:lang w:eastAsia="zh-CN"/>
              </w:rPr>
              <w:t>工作等信息；</w:t>
            </w:r>
            <w:r>
              <w:rPr>
                <w:rFonts w:hint="eastAsia" w:ascii="仿宋_GB2312" w:hAnsi="仿宋_GB2312" w:eastAsia="仿宋_GB2312" w:cs="仿宋_GB2312"/>
                <w:color w:val="auto"/>
                <w:sz w:val="32"/>
                <w:szCs w:val="32"/>
                <w:shd w:val="clear" w:fill="FFFFFF"/>
                <w:lang w:val="en-US" w:eastAsia="zh-CN"/>
              </w:rPr>
              <w:t>相关股室</w:t>
            </w:r>
            <w:r>
              <w:rPr>
                <w:rFonts w:hint="eastAsia" w:ascii="仿宋_GB2312" w:hAnsi="仿宋_GB2312" w:eastAsia="仿宋_GB2312" w:cs="仿宋_GB2312"/>
                <w:color w:val="auto"/>
                <w:sz w:val="32"/>
                <w:szCs w:val="32"/>
                <w:shd w:val="clear" w:fill="FFFFFF"/>
                <w:lang w:eastAsia="zh-CN"/>
              </w:rPr>
              <w:t>、</w:t>
            </w:r>
            <w:r>
              <w:rPr>
                <w:rFonts w:hint="eastAsia" w:ascii="仿宋_GB2312" w:hAnsi="仿宋_GB2312" w:eastAsia="仿宋_GB2312" w:cs="仿宋_GB2312"/>
                <w:color w:val="auto"/>
                <w:sz w:val="32"/>
                <w:szCs w:val="32"/>
                <w:shd w:val="clear" w:fill="FFFFFF"/>
                <w:lang w:val="en-US" w:eastAsia="zh-CN"/>
              </w:rPr>
              <w:t>地址、部门负责人</w:t>
            </w:r>
            <w:r>
              <w:rPr>
                <w:rFonts w:hint="eastAsia" w:ascii="仿宋_GB2312" w:hAnsi="仿宋_GB2312" w:eastAsia="仿宋_GB2312" w:cs="仿宋_GB2312"/>
                <w:color w:val="auto"/>
                <w:sz w:val="32"/>
                <w:szCs w:val="32"/>
                <w:shd w:val="clear" w:fill="FFFFFF"/>
                <w:lang w:eastAsia="zh-CN"/>
              </w:rPr>
              <w:t>及联系</w:t>
            </w:r>
            <w:r>
              <w:rPr>
                <w:rFonts w:hint="eastAsia" w:ascii="仿宋_GB2312" w:hAnsi="仿宋_GB2312" w:eastAsia="仿宋_GB2312" w:cs="仿宋_GB2312"/>
                <w:color w:val="auto"/>
                <w:sz w:val="32"/>
                <w:szCs w:val="32"/>
                <w:shd w:val="clear" w:fill="FFFFFF"/>
                <w:lang w:val="en-US" w:eastAsia="zh-CN"/>
              </w:rPr>
              <w:t>电话；其他。</w:t>
            </w:r>
          </w:p>
        </w:tc>
        <w:tc>
          <w:tcPr>
            <w:tcW w:w="1152"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shd w:val="clear" w:fill="FFFFFF"/>
                <w:lang w:val="en-US" w:eastAsia="zh-CN"/>
              </w:rPr>
              <w:t>党政办</w:t>
            </w:r>
            <w:r>
              <w:rPr>
                <w:rFonts w:hint="eastAsia" w:ascii="仿宋_GB2312" w:hAnsi="仿宋_GB2312" w:eastAsia="仿宋_GB2312" w:cs="仿宋_GB2312"/>
                <w:color w:val="auto"/>
                <w:sz w:val="32"/>
                <w:szCs w:val="32"/>
                <w:shd w:val="clear" w:fill="FFFFFF"/>
                <w:lang w:eastAsia="zh-CN"/>
              </w:rPr>
              <w:t>、</w:t>
            </w:r>
            <w:r>
              <w:rPr>
                <w:rFonts w:hint="eastAsia" w:ascii="仿宋_GB2312" w:hAnsi="仿宋_GB2312" w:eastAsia="仿宋_GB2312" w:cs="仿宋_GB2312"/>
                <w:color w:val="auto"/>
                <w:sz w:val="32"/>
                <w:szCs w:val="32"/>
                <w:shd w:val="clear" w:fill="FFFFFF"/>
                <w:lang w:val="en-US" w:eastAsia="zh-CN"/>
              </w:rPr>
              <w:t>组织人事办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c>
          <w:tcPr>
            <w:tcW w:w="547"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shd w:val="clear" w:fill="FFFFFF"/>
                <w:lang w:val="en-US" w:eastAsia="zh-CN"/>
              </w:rPr>
              <w:t>2</w:t>
            </w:r>
          </w:p>
        </w:tc>
        <w:tc>
          <w:tcPr>
            <w:tcW w:w="1236"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lang w:eastAsia="zh-CN"/>
              </w:rPr>
              <w:t>部门文件</w:t>
            </w:r>
          </w:p>
        </w:tc>
        <w:tc>
          <w:tcPr>
            <w:tcW w:w="1272"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w:t>
            </w:r>
          </w:p>
        </w:tc>
        <w:tc>
          <w:tcPr>
            <w:tcW w:w="4212"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lang w:eastAsia="zh-CN"/>
              </w:rPr>
              <w:t>乐民镇研究制定、转发的规范性文件，包括文件名称、文号、正文、发布时间等信息；其他需要公开的文件信息。</w:t>
            </w:r>
          </w:p>
        </w:tc>
        <w:tc>
          <w:tcPr>
            <w:tcW w:w="1152"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shd w:val="clear" w:fill="FFFFFF"/>
                <w:lang w:eastAsia="zh-CN"/>
              </w:rPr>
              <w:t>各</w:t>
            </w:r>
            <w:r>
              <w:rPr>
                <w:rFonts w:hint="eastAsia" w:ascii="仿宋_GB2312" w:hAnsi="仿宋_GB2312" w:eastAsia="仿宋_GB2312" w:cs="仿宋_GB2312"/>
                <w:color w:val="auto"/>
                <w:sz w:val="32"/>
                <w:szCs w:val="32"/>
                <w:shd w:val="clear" w:fill="FFFFFF"/>
                <w:lang w:val="en-US" w:eastAsia="zh-CN"/>
              </w:rPr>
              <w:t>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c>
          <w:tcPr>
            <w:tcW w:w="547"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shd w:val="clear" w:fill="FFFFFF"/>
                <w:lang w:val="en-US" w:eastAsia="zh-CN"/>
              </w:rPr>
              <w:t>3</w:t>
            </w:r>
          </w:p>
        </w:tc>
        <w:tc>
          <w:tcPr>
            <w:tcW w:w="1236"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lang w:eastAsia="zh-CN"/>
              </w:rPr>
              <w:t>办事指南</w:t>
            </w:r>
          </w:p>
        </w:tc>
        <w:tc>
          <w:tcPr>
            <w:tcW w:w="1272"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w:t>
            </w:r>
          </w:p>
        </w:tc>
        <w:tc>
          <w:tcPr>
            <w:tcW w:w="4212"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shd w:val="clear" w:fill="FFFFFF"/>
                <w:lang w:eastAsia="zh-CN"/>
              </w:rPr>
              <w:t>乐民镇</w:t>
            </w:r>
            <w:r>
              <w:rPr>
                <w:rFonts w:hint="eastAsia" w:ascii="仿宋_GB2312" w:hAnsi="仿宋_GB2312" w:eastAsia="仿宋_GB2312" w:cs="仿宋_GB2312"/>
                <w:color w:val="auto"/>
                <w:sz w:val="32"/>
                <w:szCs w:val="32"/>
                <w:shd w:val="clear" w:fill="FFFFFF"/>
                <w:lang w:val="en-US" w:eastAsia="zh-CN"/>
              </w:rPr>
              <w:t>人民政府办事指南，</w:t>
            </w:r>
            <w:r>
              <w:rPr>
                <w:rFonts w:hint="eastAsia" w:ascii="仿宋_GB2312" w:hAnsi="仿宋_GB2312" w:eastAsia="仿宋_GB2312" w:cs="仿宋_GB2312"/>
                <w:color w:val="auto"/>
                <w:sz w:val="32"/>
                <w:szCs w:val="32"/>
                <w:shd w:val="clear" w:fill="FFFFFF"/>
                <w:lang w:eastAsia="zh-CN"/>
              </w:rPr>
              <w:t>本级社会服务事项</w:t>
            </w:r>
            <w:r>
              <w:rPr>
                <w:rFonts w:hint="eastAsia" w:ascii="仿宋_GB2312" w:hAnsi="仿宋_GB2312" w:eastAsia="仿宋_GB2312" w:cs="仿宋_GB2312"/>
                <w:color w:val="auto"/>
                <w:sz w:val="32"/>
                <w:szCs w:val="32"/>
                <w:shd w:val="clear" w:fill="FFFFFF"/>
                <w:lang w:val="en-US" w:eastAsia="zh-CN"/>
              </w:rPr>
              <w:t>申请流程、办理须知等相关信息。</w:t>
            </w:r>
          </w:p>
        </w:tc>
        <w:tc>
          <w:tcPr>
            <w:tcW w:w="1152"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lang w:eastAsia="zh-CN"/>
              </w:rPr>
              <w:t>各</w:t>
            </w:r>
            <w:r>
              <w:rPr>
                <w:rFonts w:hint="eastAsia" w:ascii="仿宋_GB2312" w:hAnsi="仿宋_GB2312" w:eastAsia="仿宋_GB2312" w:cs="仿宋_GB2312"/>
                <w:color w:val="auto"/>
                <w:sz w:val="32"/>
                <w:szCs w:val="32"/>
                <w:shd w:val="clear" w:fill="FFFFFF"/>
                <w:lang w:val="en-US" w:eastAsia="zh-CN"/>
              </w:rPr>
              <w:t>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c>
          <w:tcPr>
            <w:tcW w:w="547"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shd w:val="clear" w:fill="FFFFFF"/>
                <w:lang w:val="en-US" w:eastAsia="zh-CN"/>
              </w:rPr>
              <w:t>4</w:t>
            </w:r>
          </w:p>
        </w:tc>
        <w:tc>
          <w:tcPr>
            <w:tcW w:w="1236"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lang w:val="en-US" w:eastAsia="zh-CN"/>
              </w:rPr>
              <w:t>乐民</w:t>
            </w:r>
            <w:r>
              <w:rPr>
                <w:rFonts w:hint="eastAsia" w:ascii="仿宋_GB2312" w:hAnsi="仿宋_GB2312" w:eastAsia="仿宋_GB2312" w:cs="仿宋_GB2312"/>
                <w:color w:val="auto"/>
                <w:sz w:val="32"/>
                <w:szCs w:val="32"/>
                <w:shd w:val="clear" w:fill="FFFFFF"/>
                <w:lang w:eastAsia="zh-CN"/>
              </w:rPr>
              <w:t>动态</w:t>
            </w:r>
          </w:p>
        </w:tc>
        <w:tc>
          <w:tcPr>
            <w:tcW w:w="1272"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rPr>
              <w:t>——</w:t>
            </w:r>
          </w:p>
        </w:tc>
        <w:tc>
          <w:tcPr>
            <w:tcW w:w="4212"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shd w:val="clear" w:fill="FFFFFF"/>
                <w:lang w:eastAsia="zh-CN"/>
              </w:rPr>
              <w:t>乐民镇</w:t>
            </w:r>
            <w:r>
              <w:rPr>
                <w:rFonts w:hint="eastAsia" w:ascii="仿宋_GB2312" w:hAnsi="仿宋_GB2312" w:eastAsia="仿宋_GB2312" w:cs="仿宋_GB2312"/>
                <w:color w:val="auto"/>
                <w:sz w:val="32"/>
                <w:szCs w:val="32"/>
                <w:lang w:val="en-US" w:eastAsia="zh-CN"/>
              </w:rPr>
              <w:t>政务、工作的最新动态及图片新闻等。</w:t>
            </w:r>
          </w:p>
        </w:tc>
        <w:tc>
          <w:tcPr>
            <w:tcW w:w="1152"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fill="FFFFFF"/>
                <w:lang w:eastAsia="zh-CN"/>
              </w:rPr>
              <w:t>各</w:t>
            </w:r>
            <w:r>
              <w:rPr>
                <w:rFonts w:hint="eastAsia" w:ascii="仿宋_GB2312" w:hAnsi="仿宋_GB2312" w:eastAsia="仿宋_GB2312" w:cs="仿宋_GB2312"/>
                <w:color w:val="auto"/>
                <w:sz w:val="32"/>
                <w:szCs w:val="32"/>
                <w:shd w:val="clear" w:fill="FFFFFF"/>
                <w:lang w:val="en-US" w:eastAsia="zh-CN"/>
              </w:rPr>
              <w:t>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c>
          <w:tcPr>
            <w:tcW w:w="547" w:type="dxa"/>
            <w:vMerge w:val="restart"/>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仿宋_GB2312" w:hAnsi="仿宋_GB2312" w:eastAsia="仿宋_GB2312" w:cs="仿宋_GB2312"/>
                <w:color w:val="auto"/>
                <w:sz w:val="32"/>
                <w:szCs w:val="32"/>
                <w:shd w:val="clear" w:fill="FFFFFF"/>
                <w:lang w:val="en-US" w:eastAsia="zh-CN"/>
              </w:rPr>
            </w:pPr>
            <w:r>
              <w:rPr>
                <w:rFonts w:hint="eastAsia" w:ascii="仿宋_GB2312" w:hAnsi="仿宋_GB2312" w:eastAsia="仿宋_GB2312" w:cs="仿宋_GB2312"/>
                <w:color w:val="auto"/>
                <w:sz w:val="32"/>
                <w:szCs w:val="32"/>
                <w:shd w:val="clear" w:fill="FFFFFF"/>
                <w:lang w:val="en-US" w:eastAsia="zh-CN"/>
              </w:rPr>
              <w:t>5</w:t>
            </w:r>
          </w:p>
        </w:tc>
        <w:tc>
          <w:tcPr>
            <w:tcW w:w="1236" w:type="dxa"/>
            <w:vMerge w:val="restart"/>
            <w:shd w:val="clear" w:color="auto" w:fill="auto"/>
            <w:tcMar>
              <w:top w:w="60" w:type="dxa"/>
              <w:left w:w="120" w:type="dxa"/>
              <w:bottom w:w="60" w:type="dxa"/>
              <w:right w:w="120" w:type="dxa"/>
            </w:tcMar>
            <w:vAlign w:val="center"/>
          </w:tcPr>
          <w:p>
            <w:pPr>
              <w:keepNext w:val="0"/>
              <w:keepLines w:val="0"/>
              <w:pageBreakBefore w:val="0"/>
              <w:kinsoku/>
              <w:overflowPunct/>
              <w:topLinePunct w:val="0"/>
              <w:autoSpaceDE/>
              <w:autoSpaceDN/>
              <w:bidi w:val="0"/>
              <w:adjustRightInd/>
              <w:snapToGrid/>
              <w:spacing w:after="0" w:line="560" w:lineRule="exac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政务公开</w:t>
            </w:r>
          </w:p>
        </w:tc>
        <w:tc>
          <w:tcPr>
            <w:tcW w:w="1272"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仿宋_GB2312" w:hAnsi="仿宋_GB2312" w:eastAsia="仿宋_GB2312" w:cs="仿宋_GB2312"/>
                <w:color w:val="auto"/>
                <w:sz w:val="32"/>
                <w:szCs w:val="32"/>
                <w:shd w:val="clear" w:fill="FFFFFF"/>
                <w:lang w:val="en-US" w:eastAsia="zh-CN"/>
              </w:rPr>
            </w:pPr>
            <w:r>
              <w:rPr>
                <w:rFonts w:hint="eastAsia" w:ascii="仿宋_GB2312" w:hAnsi="仿宋_GB2312" w:eastAsia="仿宋_GB2312" w:cs="仿宋_GB2312"/>
                <w:color w:val="auto"/>
                <w:sz w:val="32"/>
                <w:szCs w:val="32"/>
                <w:shd w:val="clear" w:fill="FFFFFF"/>
                <w:lang w:val="en-US" w:eastAsia="zh-CN"/>
              </w:rPr>
              <w:t>信息公开指南</w:t>
            </w:r>
          </w:p>
        </w:tc>
        <w:tc>
          <w:tcPr>
            <w:tcW w:w="4212"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仿宋_GB2312" w:hAnsi="仿宋_GB2312" w:eastAsia="仿宋_GB2312" w:cs="仿宋_GB2312"/>
                <w:color w:val="auto"/>
                <w:sz w:val="32"/>
                <w:szCs w:val="32"/>
                <w:shd w:val="clear" w:fill="FFFFFF"/>
                <w:lang w:val="en-US" w:eastAsia="zh-CN"/>
              </w:rPr>
            </w:pPr>
            <w:r>
              <w:rPr>
                <w:rFonts w:hint="eastAsia" w:ascii="仿宋_GB2312" w:hAnsi="仿宋_GB2312" w:eastAsia="仿宋_GB2312" w:cs="仿宋_GB2312"/>
                <w:color w:val="auto"/>
                <w:sz w:val="32"/>
                <w:szCs w:val="32"/>
                <w:shd w:val="clear" w:fill="FFFFFF"/>
                <w:lang w:eastAsia="zh-CN"/>
              </w:rPr>
              <w:t>乐民镇人民政府信息公开指南</w:t>
            </w:r>
            <w:r>
              <w:rPr>
                <w:rFonts w:hint="eastAsia" w:ascii="仿宋_GB2312" w:hAnsi="仿宋_GB2312" w:eastAsia="仿宋_GB2312" w:cs="仿宋_GB2312"/>
                <w:color w:val="auto"/>
                <w:sz w:val="32"/>
                <w:szCs w:val="32"/>
                <w:shd w:val="clear" w:fill="FFFFFF"/>
                <w:lang w:val="en-US" w:eastAsia="zh-CN"/>
              </w:rPr>
              <w:t>等。</w:t>
            </w:r>
          </w:p>
        </w:tc>
        <w:tc>
          <w:tcPr>
            <w:tcW w:w="1152"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仿宋_GB2312" w:hAnsi="仿宋_GB2312" w:eastAsia="仿宋_GB2312" w:cs="仿宋_GB2312"/>
                <w:color w:val="auto"/>
                <w:sz w:val="32"/>
                <w:szCs w:val="32"/>
                <w:shd w:val="clear" w:fill="FFFFFF"/>
                <w:lang w:eastAsia="zh-CN"/>
              </w:rPr>
            </w:pPr>
            <w:r>
              <w:rPr>
                <w:rFonts w:hint="eastAsia" w:ascii="仿宋_GB2312" w:hAnsi="仿宋_GB2312" w:eastAsia="仿宋_GB2312" w:cs="仿宋_GB2312"/>
                <w:color w:val="auto"/>
                <w:sz w:val="32"/>
                <w:szCs w:val="32"/>
                <w:shd w:val="clear" w:fill="FFFFFF"/>
                <w:lang w:val="en-US" w:eastAsia="zh-CN"/>
              </w:rPr>
              <w:t>党政办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c>
          <w:tcPr>
            <w:tcW w:w="547" w:type="dxa"/>
            <w:vMerge w:val="continue"/>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仿宋_GB2312" w:hAnsi="仿宋_GB2312" w:eastAsia="仿宋_GB2312" w:cs="仿宋_GB2312"/>
                <w:color w:val="auto"/>
                <w:sz w:val="32"/>
                <w:szCs w:val="32"/>
                <w:shd w:val="clear" w:fill="FFFFFF"/>
                <w:lang w:val="en-US" w:eastAsia="zh-CN"/>
              </w:rPr>
            </w:pPr>
          </w:p>
        </w:tc>
        <w:tc>
          <w:tcPr>
            <w:tcW w:w="1236" w:type="dxa"/>
            <w:vMerge w:val="continue"/>
            <w:shd w:val="clear" w:color="auto" w:fill="auto"/>
            <w:tcMar>
              <w:top w:w="60" w:type="dxa"/>
              <w:left w:w="120" w:type="dxa"/>
              <w:bottom w:w="60" w:type="dxa"/>
              <w:right w:w="120" w:type="dxa"/>
            </w:tcMar>
            <w:vAlign w:val="center"/>
          </w:tcPr>
          <w:p>
            <w:pPr>
              <w:keepNext w:val="0"/>
              <w:keepLines w:val="0"/>
              <w:pageBreakBefore w:val="0"/>
              <w:kinsoku/>
              <w:overflowPunct/>
              <w:topLinePunct w:val="0"/>
              <w:autoSpaceDE/>
              <w:autoSpaceDN/>
              <w:bidi w:val="0"/>
              <w:adjustRightInd/>
              <w:snapToGrid/>
              <w:spacing w:after="0" w:line="560" w:lineRule="exact"/>
              <w:textAlignment w:val="auto"/>
              <w:rPr>
                <w:rFonts w:hint="eastAsia" w:ascii="仿宋_GB2312" w:hAnsi="仿宋_GB2312" w:eastAsia="仿宋_GB2312" w:cs="仿宋_GB2312"/>
                <w:color w:val="auto"/>
                <w:sz w:val="32"/>
                <w:szCs w:val="32"/>
                <w:lang w:val="en-US" w:eastAsia="zh-CN"/>
              </w:rPr>
            </w:pPr>
          </w:p>
        </w:tc>
        <w:tc>
          <w:tcPr>
            <w:tcW w:w="1272"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仿宋_GB2312" w:hAnsi="仿宋_GB2312" w:eastAsia="仿宋_GB2312" w:cs="仿宋_GB2312"/>
                <w:color w:val="auto"/>
                <w:sz w:val="32"/>
                <w:szCs w:val="32"/>
                <w:shd w:val="clear" w:fill="FFFFFF"/>
                <w:lang w:val="en-US" w:eastAsia="zh-CN"/>
              </w:rPr>
            </w:pPr>
            <w:r>
              <w:rPr>
                <w:rFonts w:hint="eastAsia" w:ascii="仿宋_GB2312" w:hAnsi="仿宋_GB2312" w:eastAsia="仿宋_GB2312" w:cs="仿宋_GB2312"/>
                <w:color w:val="auto"/>
                <w:sz w:val="32"/>
                <w:szCs w:val="32"/>
                <w:shd w:val="clear" w:fill="FFFFFF"/>
                <w:lang w:val="en-US" w:eastAsia="zh-CN"/>
              </w:rPr>
              <w:t>政府工作报告</w:t>
            </w:r>
          </w:p>
        </w:tc>
        <w:tc>
          <w:tcPr>
            <w:tcW w:w="4212"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仿宋_GB2312" w:hAnsi="仿宋_GB2312" w:eastAsia="仿宋_GB2312" w:cs="仿宋_GB2312"/>
                <w:color w:val="auto"/>
                <w:sz w:val="32"/>
                <w:szCs w:val="32"/>
                <w:shd w:val="clear" w:fill="FFFFFF"/>
                <w:lang w:eastAsia="zh-CN"/>
              </w:rPr>
            </w:pPr>
            <w:r>
              <w:rPr>
                <w:rFonts w:hint="eastAsia" w:ascii="仿宋_GB2312" w:hAnsi="仿宋_GB2312" w:eastAsia="仿宋_GB2312" w:cs="仿宋_GB2312"/>
                <w:color w:val="auto"/>
                <w:sz w:val="32"/>
                <w:szCs w:val="32"/>
                <w:shd w:val="clear" w:fill="FFFFFF"/>
                <w:lang w:eastAsia="zh-CN"/>
              </w:rPr>
              <w:t>乐民镇</w:t>
            </w:r>
            <w:r>
              <w:rPr>
                <w:rFonts w:hint="eastAsia" w:ascii="仿宋_GB2312" w:hAnsi="仿宋_GB2312" w:eastAsia="仿宋_GB2312" w:cs="仿宋_GB2312"/>
                <w:color w:val="auto"/>
                <w:sz w:val="32"/>
                <w:szCs w:val="32"/>
                <w:shd w:val="clear" w:fill="FFFFFF"/>
                <w:lang w:val="en-US" w:eastAsia="zh-CN"/>
              </w:rPr>
              <w:t>年度</w:t>
            </w:r>
            <w:r>
              <w:rPr>
                <w:rFonts w:hint="eastAsia" w:ascii="仿宋_GB2312" w:hAnsi="仿宋_GB2312" w:eastAsia="仿宋_GB2312" w:cs="仿宋_GB2312"/>
                <w:color w:val="auto"/>
                <w:sz w:val="32"/>
                <w:szCs w:val="32"/>
                <w:shd w:val="clear" w:fill="FFFFFF"/>
                <w:lang w:eastAsia="zh-CN"/>
              </w:rPr>
              <w:t>政府工作报告。</w:t>
            </w:r>
          </w:p>
        </w:tc>
        <w:tc>
          <w:tcPr>
            <w:tcW w:w="1152"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仿宋_GB2312" w:hAnsi="仿宋_GB2312" w:eastAsia="仿宋_GB2312" w:cs="仿宋_GB2312"/>
                <w:color w:val="auto"/>
                <w:sz w:val="32"/>
                <w:szCs w:val="32"/>
                <w:shd w:val="clear" w:fill="FFFFFF"/>
                <w:lang w:eastAsia="zh-CN"/>
              </w:rPr>
            </w:pPr>
            <w:r>
              <w:rPr>
                <w:rFonts w:hint="eastAsia" w:ascii="仿宋_GB2312" w:hAnsi="仿宋_GB2312" w:eastAsia="仿宋_GB2312" w:cs="仿宋_GB2312"/>
                <w:color w:val="auto"/>
                <w:sz w:val="32"/>
                <w:szCs w:val="32"/>
                <w:shd w:val="clear" w:fill="FFFFFF"/>
                <w:lang w:val="en-US" w:eastAsia="zh-CN"/>
              </w:rPr>
              <w:t>党政办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c>
          <w:tcPr>
            <w:tcW w:w="547" w:type="dxa"/>
            <w:vMerge w:val="continue"/>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仿宋_GB2312" w:hAnsi="仿宋_GB2312" w:eastAsia="仿宋_GB2312" w:cs="仿宋_GB2312"/>
                <w:color w:val="auto"/>
                <w:sz w:val="32"/>
                <w:szCs w:val="32"/>
                <w:shd w:val="clear" w:fill="FFFFFF"/>
                <w:lang w:val="en-US" w:eastAsia="zh-CN"/>
              </w:rPr>
            </w:pPr>
          </w:p>
        </w:tc>
        <w:tc>
          <w:tcPr>
            <w:tcW w:w="1236" w:type="dxa"/>
            <w:vMerge w:val="continue"/>
            <w:shd w:val="clear" w:color="auto" w:fill="auto"/>
            <w:tcMar>
              <w:top w:w="60" w:type="dxa"/>
              <w:left w:w="120" w:type="dxa"/>
              <w:bottom w:w="60" w:type="dxa"/>
              <w:right w:w="120" w:type="dxa"/>
            </w:tcMar>
            <w:vAlign w:val="center"/>
          </w:tcPr>
          <w:p>
            <w:pPr>
              <w:keepNext w:val="0"/>
              <w:keepLines w:val="0"/>
              <w:pageBreakBefore w:val="0"/>
              <w:kinsoku/>
              <w:overflowPunct/>
              <w:topLinePunct w:val="0"/>
              <w:autoSpaceDE/>
              <w:autoSpaceDN/>
              <w:bidi w:val="0"/>
              <w:adjustRightInd/>
              <w:snapToGrid/>
              <w:spacing w:after="0" w:line="560" w:lineRule="exact"/>
              <w:textAlignment w:val="auto"/>
              <w:rPr>
                <w:rFonts w:hint="eastAsia" w:ascii="仿宋_GB2312" w:hAnsi="仿宋_GB2312" w:eastAsia="仿宋_GB2312" w:cs="仿宋_GB2312"/>
                <w:color w:val="auto"/>
                <w:sz w:val="32"/>
                <w:szCs w:val="32"/>
                <w:lang w:val="en-US" w:eastAsia="zh-CN"/>
              </w:rPr>
            </w:pPr>
          </w:p>
        </w:tc>
        <w:tc>
          <w:tcPr>
            <w:tcW w:w="1272"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仿宋_GB2312" w:hAnsi="仿宋_GB2312" w:eastAsia="仿宋_GB2312" w:cs="仿宋_GB2312"/>
                <w:color w:val="auto"/>
                <w:sz w:val="32"/>
                <w:szCs w:val="32"/>
                <w:shd w:val="clear" w:fill="FFFFFF"/>
                <w:lang w:val="en-US" w:eastAsia="zh-CN"/>
              </w:rPr>
            </w:pPr>
            <w:r>
              <w:rPr>
                <w:rFonts w:hint="eastAsia" w:ascii="仿宋_GB2312" w:hAnsi="仿宋_GB2312" w:eastAsia="仿宋_GB2312" w:cs="仿宋_GB2312"/>
                <w:color w:val="auto"/>
                <w:sz w:val="32"/>
                <w:szCs w:val="32"/>
                <w:shd w:val="clear" w:fill="FFFFFF"/>
                <w:lang w:val="en-US" w:eastAsia="zh-CN"/>
              </w:rPr>
              <w:t>财政信息</w:t>
            </w:r>
          </w:p>
        </w:tc>
        <w:tc>
          <w:tcPr>
            <w:tcW w:w="4212"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rightChars="0"/>
              <w:jc w:val="left"/>
              <w:textAlignment w:val="auto"/>
              <w:rPr>
                <w:rFonts w:hint="default"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sz w:val="32"/>
                <w:szCs w:val="32"/>
                <w:shd w:val="clear" w:fill="FFFFFF"/>
                <w:lang w:eastAsia="zh-CN"/>
              </w:rPr>
              <w:t>乐民镇年度</w:t>
            </w:r>
            <w:r>
              <w:rPr>
                <w:rFonts w:hint="eastAsia" w:ascii="仿宋_GB2312" w:hAnsi="仿宋_GB2312" w:eastAsia="仿宋_GB2312" w:cs="仿宋_GB2312"/>
                <w:color w:val="auto"/>
                <w:sz w:val="32"/>
                <w:szCs w:val="32"/>
                <w:shd w:val="clear" w:fill="FFFFFF"/>
                <w:lang w:val="en-US" w:eastAsia="zh-CN"/>
              </w:rPr>
              <w:t>政府部门</w:t>
            </w:r>
            <w:r>
              <w:rPr>
                <w:rFonts w:hint="eastAsia" w:ascii="仿宋_GB2312" w:hAnsi="仿宋_GB2312" w:eastAsia="仿宋_GB2312" w:cs="仿宋_GB2312"/>
                <w:color w:val="auto"/>
                <w:sz w:val="32"/>
                <w:szCs w:val="32"/>
                <w:shd w:val="clear" w:fill="FFFFFF"/>
                <w:lang w:eastAsia="zh-CN"/>
              </w:rPr>
              <w:t>预算</w:t>
            </w:r>
            <w:r>
              <w:rPr>
                <w:rFonts w:hint="eastAsia" w:ascii="仿宋_GB2312" w:hAnsi="仿宋_GB2312" w:eastAsia="仿宋_GB2312" w:cs="仿宋_GB2312"/>
                <w:color w:val="auto"/>
                <w:sz w:val="32"/>
                <w:szCs w:val="32"/>
                <w:shd w:val="clear" w:fill="FFFFFF"/>
                <w:lang w:val="en-US" w:eastAsia="zh-CN"/>
              </w:rPr>
              <w:t>等。</w:t>
            </w:r>
          </w:p>
        </w:tc>
        <w:tc>
          <w:tcPr>
            <w:tcW w:w="1152"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rightChars="0"/>
              <w:jc w:val="left"/>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sz w:val="32"/>
                <w:szCs w:val="32"/>
                <w:shd w:val="clear" w:fill="FFFFFF"/>
                <w:lang w:val="en-US" w:eastAsia="zh-CN"/>
              </w:rPr>
              <w:t>党政办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c>
          <w:tcPr>
            <w:tcW w:w="547" w:type="dxa"/>
            <w:vMerge w:val="continue"/>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仿宋_GB2312" w:hAnsi="仿宋_GB2312" w:eastAsia="仿宋_GB2312" w:cs="仿宋_GB2312"/>
                <w:color w:val="auto"/>
                <w:sz w:val="32"/>
                <w:szCs w:val="32"/>
                <w:shd w:val="clear" w:fill="FFFFFF"/>
                <w:lang w:val="en-US" w:eastAsia="zh-CN"/>
              </w:rPr>
            </w:pPr>
          </w:p>
        </w:tc>
        <w:tc>
          <w:tcPr>
            <w:tcW w:w="1236" w:type="dxa"/>
            <w:vMerge w:val="continue"/>
            <w:shd w:val="clear" w:color="auto" w:fill="auto"/>
            <w:tcMar>
              <w:top w:w="60" w:type="dxa"/>
              <w:left w:w="120" w:type="dxa"/>
              <w:bottom w:w="60" w:type="dxa"/>
              <w:right w:w="120" w:type="dxa"/>
            </w:tcMar>
            <w:vAlign w:val="center"/>
          </w:tcPr>
          <w:p>
            <w:pPr>
              <w:keepNext w:val="0"/>
              <w:keepLines w:val="0"/>
              <w:pageBreakBefore w:val="0"/>
              <w:kinsoku/>
              <w:overflowPunct/>
              <w:topLinePunct w:val="0"/>
              <w:autoSpaceDE/>
              <w:autoSpaceDN/>
              <w:bidi w:val="0"/>
              <w:adjustRightInd/>
              <w:snapToGrid/>
              <w:spacing w:after="0" w:line="560" w:lineRule="exact"/>
              <w:textAlignment w:val="auto"/>
              <w:rPr>
                <w:rFonts w:hint="eastAsia" w:ascii="仿宋_GB2312" w:hAnsi="仿宋_GB2312" w:eastAsia="仿宋_GB2312" w:cs="仿宋_GB2312"/>
                <w:color w:val="auto"/>
                <w:sz w:val="32"/>
                <w:szCs w:val="32"/>
                <w:lang w:val="en-US" w:eastAsia="zh-CN"/>
              </w:rPr>
            </w:pPr>
          </w:p>
        </w:tc>
        <w:tc>
          <w:tcPr>
            <w:tcW w:w="1272"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仿宋_GB2312" w:hAnsi="仿宋_GB2312" w:eastAsia="仿宋_GB2312" w:cs="仿宋_GB2312"/>
                <w:color w:val="auto"/>
                <w:sz w:val="32"/>
                <w:szCs w:val="32"/>
                <w:shd w:val="clear" w:fill="FFFFFF"/>
                <w:lang w:val="en-US" w:eastAsia="zh-CN"/>
              </w:rPr>
            </w:pPr>
            <w:r>
              <w:rPr>
                <w:rFonts w:hint="eastAsia" w:ascii="仿宋_GB2312" w:hAnsi="仿宋_GB2312" w:eastAsia="仿宋_GB2312" w:cs="仿宋_GB2312"/>
                <w:color w:val="auto"/>
                <w:sz w:val="32"/>
                <w:szCs w:val="32"/>
                <w:shd w:val="clear" w:fill="FFFFFF"/>
                <w:lang w:val="en-US" w:eastAsia="zh-CN"/>
              </w:rPr>
              <w:t>信息公开年报</w:t>
            </w:r>
          </w:p>
        </w:tc>
        <w:tc>
          <w:tcPr>
            <w:tcW w:w="4212"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rightChars="0"/>
              <w:jc w:val="left"/>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sz w:val="32"/>
                <w:szCs w:val="32"/>
                <w:shd w:val="clear" w:fill="FFFFFF"/>
                <w:lang w:eastAsia="zh-CN"/>
              </w:rPr>
              <w:t>乐民镇</w:t>
            </w:r>
            <w:r>
              <w:rPr>
                <w:rFonts w:hint="eastAsia" w:ascii="仿宋_GB2312" w:hAnsi="仿宋_GB2312" w:eastAsia="仿宋_GB2312" w:cs="仿宋_GB2312"/>
                <w:color w:val="auto"/>
                <w:sz w:val="32"/>
                <w:szCs w:val="32"/>
                <w:shd w:val="clear" w:fill="FFFFFF"/>
                <w:lang w:val="en-US" w:eastAsia="zh-CN"/>
              </w:rPr>
              <w:t>年度</w:t>
            </w:r>
            <w:r>
              <w:rPr>
                <w:rFonts w:hint="eastAsia" w:ascii="仿宋_GB2312" w:hAnsi="仿宋_GB2312" w:eastAsia="仿宋_GB2312" w:cs="仿宋_GB2312"/>
                <w:color w:val="auto"/>
                <w:sz w:val="32"/>
                <w:szCs w:val="32"/>
                <w:shd w:val="clear" w:fill="FFFFFF"/>
                <w:lang w:eastAsia="zh-CN"/>
              </w:rPr>
              <w:t>政府信息公开工作年度报告。</w:t>
            </w:r>
          </w:p>
        </w:tc>
        <w:tc>
          <w:tcPr>
            <w:tcW w:w="1152" w:type="dxa"/>
            <w:shd w:val="clear" w:color="auto" w:fill="auto"/>
            <w:tcMar>
              <w:top w:w="60" w:type="dxa"/>
              <w:left w:w="120" w:type="dxa"/>
              <w:bottom w:w="60" w:type="dxa"/>
              <w:right w:w="120" w:type="dxa"/>
            </w:tcMar>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rightChars="0"/>
              <w:jc w:val="left"/>
              <w:textAlignment w:val="auto"/>
              <w:rPr>
                <w:rFonts w:hint="default"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sz w:val="32"/>
                <w:szCs w:val="32"/>
                <w:shd w:val="clear" w:fill="FFFFFF"/>
                <w:lang w:val="en-US" w:eastAsia="zh-CN"/>
              </w:rPr>
              <w:t>党政办</w:t>
            </w:r>
          </w:p>
        </w:tc>
      </w:tr>
    </w:tbl>
    <w:p>
      <w:pPr>
        <w:keepNext w:val="0"/>
        <w:keepLines w:val="0"/>
        <w:pageBreakBefore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p>
    <w:p>
      <w:pPr>
        <w:keepNext w:val="0"/>
        <w:keepLines w:val="0"/>
        <w:pageBreakBefore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p>
    <w:p>
      <w:pPr>
        <w:keepNext w:val="0"/>
        <w:keepLines w:val="0"/>
        <w:pageBreakBefore w:val="0"/>
        <w:kinsoku/>
        <w:wordWrap w:val="0"/>
        <w:overflowPunct/>
        <w:topLinePunct w:val="0"/>
        <w:autoSpaceDE/>
        <w:autoSpaceDN/>
        <w:bidi w:val="0"/>
        <w:adjustRightInd/>
        <w:snapToGrid/>
        <w:spacing w:line="560" w:lineRule="exact"/>
        <w:jc w:val="righ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遂溪县乐民镇人民政府    </w:t>
      </w:r>
      <w:bookmarkStart w:id="0" w:name="_GoBack"/>
      <w:bookmarkEnd w:id="0"/>
    </w:p>
    <w:p>
      <w:pPr>
        <w:keepNext w:val="0"/>
        <w:keepLines w:val="0"/>
        <w:pageBreakBefore w:val="0"/>
        <w:kinsoku/>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2021年11月30日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711EAC"/>
    <w:multiLevelType w:val="singleLevel"/>
    <w:tmpl w:val="D6711EA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A7208"/>
    <w:rsid w:val="013D520F"/>
    <w:rsid w:val="02463D18"/>
    <w:rsid w:val="05790131"/>
    <w:rsid w:val="070A2DF8"/>
    <w:rsid w:val="0757624F"/>
    <w:rsid w:val="08646E76"/>
    <w:rsid w:val="08990393"/>
    <w:rsid w:val="08D613F6"/>
    <w:rsid w:val="09970729"/>
    <w:rsid w:val="0A2543E3"/>
    <w:rsid w:val="0AB359AE"/>
    <w:rsid w:val="0D532C44"/>
    <w:rsid w:val="0FAB538A"/>
    <w:rsid w:val="0FB711C8"/>
    <w:rsid w:val="0FDC3796"/>
    <w:rsid w:val="16CA259A"/>
    <w:rsid w:val="174C1201"/>
    <w:rsid w:val="17751511"/>
    <w:rsid w:val="18251831"/>
    <w:rsid w:val="1B0B0136"/>
    <w:rsid w:val="1B742AD4"/>
    <w:rsid w:val="1B8E4410"/>
    <w:rsid w:val="1BC33A5C"/>
    <w:rsid w:val="1C16002F"/>
    <w:rsid w:val="1DB91C37"/>
    <w:rsid w:val="1DD4393A"/>
    <w:rsid w:val="1F811C64"/>
    <w:rsid w:val="212E3725"/>
    <w:rsid w:val="250D7AF6"/>
    <w:rsid w:val="25396B3D"/>
    <w:rsid w:val="27973ACF"/>
    <w:rsid w:val="28BB7438"/>
    <w:rsid w:val="29032AEF"/>
    <w:rsid w:val="2A7B4359"/>
    <w:rsid w:val="2AE74831"/>
    <w:rsid w:val="2B3773CC"/>
    <w:rsid w:val="307D0225"/>
    <w:rsid w:val="31857392"/>
    <w:rsid w:val="32B75C71"/>
    <w:rsid w:val="33CA5530"/>
    <w:rsid w:val="36873441"/>
    <w:rsid w:val="37840A6D"/>
    <w:rsid w:val="39396CB4"/>
    <w:rsid w:val="39BF5CB3"/>
    <w:rsid w:val="3CD2704E"/>
    <w:rsid w:val="3D2F28A7"/>
    <w:rsid w:val="3DB82B5C"/>
    <w:rsid w:val="3E9D52A4"/>
    <w:rsid w:val="3EA94E13"/>
    <w:rsid w:val="3F2F6B8F"/>
    <w:rsid w:val="42921492"/>
    <w:rsid w:val="43C479CA"/>
    <w:rsid w:val="449F0313"/>
    <w:rsid w:val="47783DFD"/>
    <w:rsid w:val="48391138"/>
    <w:rsid w:val="491503B5"/>
    <w:rsid w:val="4A210B0A"/>
    <w:rsid w:val="4A4D0811"/>
    <w:rsid w:val="4AF423F1"/>
    <w:rsid w:val="4C100436"/>
    <w:rsid w:val="4E6600F3"/>
    <w:rsid w:val="4F824AB9"/>
    <w:rsid w:val="53D65339"/>
    <w:rsid w:val="5780538F"/>
    <w:rsid w:val="580F5357"/>
    <w:rsid w:val="5B1B60CD"/>
    <w:rsid w:val="5BAD7BBA"/>
    <w:rsid w:val="5F50072F"/>
    <w:rsid w:val="5F622211"/>
    <w:rsid w:val="61065762"/>
    <w:rsid w:val="629B2670"/>
    <w:rsid w:val="63927568"/>
    <w:rsid w:val="66B051A7"/>
    <w:rsid w:val="678834BD"/>
    <w:rsid w:val="69A578CA"/>
    <w:rsid w:val="6B924226"/>
    <w:rsid w:val="6C322904"/>
    <w:rsid w:val="6D91263F"/>
    <w:rsid w:val="6E376D60"/>
    <w:rsid w:val="6E6E22A0"/>
    <w:rsid w:val="6FD76303"/>
    <w:rsid w:val="706C2C9A"/>
    <w:rsid w:val="71687ABE"/>
    <w:rsid w:val="71E2790D"/>
    <w:rsid w:val="722855A8"/>
    <w:rsid w:val="75A66EA3"/>
    <w:rsid w:val="789C633C"/>
    <w:rsid w:val="7AAD4830"/>
    <w:rsid w:val="7ADC769C"/>
    <w:rsid w:val="7CB87C1E"/>
    <w:rsid w:val="7CEF2EDE"/>
    <w:rsid w:val="7DF767C2"/>
    <w:rsid w:val="7E2B43EA"/>
    <w:rsid w:val="7F9349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4">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2021-11-24T03:14:00Z</dcterms:created>
  <dc:creator>张宇莹</dc:creator>
  <cp:lastModifiedBy>张宇莹</cp:lastModifiedBy>
  <dcterms:modified xsi:type="dcterms:W3CDTF">2021-11-29T02:33:51Z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F65453C4F6024A8C890E8DE0AEAF08F4</vt:lpwstr>
  </property>
</Properties>
</file>