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  <w:lang w:val="en-US" w:eastAsia="zh-CN"/>
        </w:rPr>
        <w:t>2022</w:t>
      </w:r>
      <w:r>
        <w:rPr>
          <w:rFonts w:hint="eastAsia" w:ascii="黑体" w:hAnsi="黑体" w:eastAsia="黑体" w:cs="方正小标宋简体"/>
          <w:sz w:val="44"/>
          <w:szCs w:val="44"/>
        </w:rPr>
        <w:t>年</w:t>
      </w:r>
      <w:bookmarkStart w:id="0" w:name="PO_title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中共遂溪县委党校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“三公</w:t>
      </w:r>
      <w:bookmarkStart w:id="24" w:name="_GoBack"/>
      <w:bookmarkEnd w:id="24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”经费</w:t>
      </w:r>
      <w:r>
        <w:rPr>
          <w:rFonts w:hint="eastAsia" w:ascii="黑体" w:hAnsi="黑体" w:eastAsia="黑体" w:cs="方正小标宋简体"/>
          <w:sz w:val="44"/>
          <w:szCs w:val="44"/>
        </w:rPr>
        <w:t>预算</w:t>
      </w:r>
    </w:p>
    <w:p>
      <w:pPr>
        <w:jc w:val="center"/>
        <w:rPr>
          <w:rFonts w:hint="eastAsia" w:ascii="黑体" w:hAnsi="黑体" w:eastAsia="黑体" w:cs="方正小标宋简体"/>
          <w:sz w:val="44"/>
          <w:szCs w:val="44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“三公”经费预算表</w:t>
      </w:r>
    </w:p>
    <w:tbl>
      <w:tblPr>
        <w:tblStyle w:val="3"/>
        <w:tblW w:w="462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651"/>
        <w:gridCol w:w="1478"/>
        <w:gridCol w:w="1541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991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1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中共遂溪县委党校 </w:t>
            </w:r>
            <w:bookmarkEnd w:id="1"/>
          </w:p>
        </w:tc>
        <w:tc>
          <w:tcPr>
            <w:tcW w:w="3008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157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413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3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97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1092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（一）因公出国（境）支出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（二）公务用车购置及运行维护支出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1.公务用车购置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2.公务用车运行维护费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578" w:type="pct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（三）公务接待费支出</w:t>
            </w:r>
          </w:p>
        </w:tc>
        <w:tc>
          <w:tcPr>
            <w:tcW w:w="413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3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78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092" w:type="pct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>注：</w:t>
      </w:r>
      <w:bookmarkStart w:id="2" w:name="PO_part1remark7"/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  <w:t>无。</w:t>
      </w: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 </w:t>
      </w:r>
      <w:bookmarkEnd w:id="2"/>
    </w:p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p>
      <w:pPr>
        <w:ind w:firstLine="600"/>
        <w:rPr>
          <w:rFonts w:hint="eastAsia" w:ascii="仿宋_GB2312" w:hAnsi="仿宋_GB2312" w:eastAsia="仿宋_GB2312" w:cs="仿宋_GB2312"/>
          <w:sz w:val="30"/>
          <w:szCs w:val="30"/>
        </w:rPr>
      </w:pPr>
      <w:bookmarkStart w:id="3" w:name="PO_part3A2Year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4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5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6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7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8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9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0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1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12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3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4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5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6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7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8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9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20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0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21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减少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1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22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下降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2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3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23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numPr>
          <w:ilvl w:val="0"/>
          <w:numId w:val="2"/>
        </w:num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名词解释</w:t>
      </w:r>
    </w:p>
    <w:p>
      <w:pPr>
        <w:numPr>
          <w:numId w:val="0"/>
        </w:numPr>
        <w:ind w:firstLine="643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“三公”经费：</w:t>
      </w:r>
      <w:r>
        <w:rPr>
          <w:rFonts w:hint="eastAsia" w:ascii="仿宋_GB2312" w:eastAsia="仿宋_GB2312"/>
          <w:sz w:val="32"/>
          <w:szCs w:val="32"/>
        </w:rPr>
        <w:t>指省直行政（参公）单位、事业单位用于因公出国（境）、公务用车购置及运行维护、公务接待的经费。其中：因公出国（境）经费具体包括公务出国（境）的住宿费、差旅费、伙食补助费、杂费、培训费等支出；公务用车购置及运行维护费具体包括公务用车购置费、公务用车租用费、燃料费、维修费、过桥过路费、保险费等支出；公务接待费具体包括按规定开支的各类公务接待（外宾接待）费用。</w:t>
      </w:r>
    </w:p>
    <w:p>
      <w:pP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AD1C9"/>
    <w:multiLevelType w:val="singleLevel"/>
    <w:tmpl w:val="91BAD1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4D90EF"/>
    <w:multiLevelType w:val="singleLevel"/>
    <w:tmpl w:val="544D90E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DU2YTM4NmVjMWYwYjgwNGU5Y2RjZDZmYjQzMzAifQ=="/>
  </w:docVars>
  <w:rsids>
    <w:rsidRoot w:val="524F719F"/>
    <w:rsid w:val="0D613503"/>
    <w:rsid w:val="0F8265BD"/>
    <w:rsid w:val="17EF3F46"/>
    <w:rsid w:val="1EAD2088"/>
    <w:rsid w:val="21F31F29"/>
    <w:rsid w:val="2CDE3BFC"/>
    <w:rsid w:val="37E52224"/>
    <w:rsid w:val="4D71110E"/>
    <w:rsid w:val="524F719F"/>
    <w:rsid w:val="6928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679</Characters>
  <Lines>0</Lines>
  <Paragraphs>0</Paragraphs>
  <TotalTime>3</TotalTime>
  <ScaleCrop>false</ScaleCrop>
  <LinksUpToDate>false</LinksUpToDate>
  <CharactersWithSpaces>722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2022-04-26T03:28:00Z</dcterms:created>
  <dc:creator>Administrator</dc:creator>
  <cp:lastModifiedBy>Administrator</cp:lastModifiedBy>
  <dcterms:modified xsi:type="dcterms:W3CDTF">2022-04-26T07:33:04Z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6DF60D9DBB094EAAA0F7F48FABF01A09</vt:lpwstr>
  </property>
  <property fmtid="{D5CDD505-2E9C-101B-9397-08002B2CF9AE}" pid="4" name="commondata">
    <vt:lpwstr>eyJoZGlkIjoiN2ZiNDU2YTM4NmVjMWYwYjgwNGU5Y2RjZDZmYjQzMzAifQ==</vt:lpwstr>
  </property>
</Properties>
</file>